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AE" w:rsidRPr="004309D2" w:rsidRDefault="008F2FAE" w:rsidP="00BF10E0">
      <w:bookmarkStart w:id="0" w:name="_GoBack"/>
      <w:bookmarkEnd w:id="0"/>
    </w:p>
    <w:tbl>
      <w:tblPr>
        <w:tblW w:w="10368" w:type="dxa"/>
        <w:tblLayout w:type="fixed"/>
        <w:tblLook w:val="01E0" w:firstRow="1" w:lastRow="1" w:firstColumn="1" w:lastColumn="1" w:noHBand="0" w:noVBand="0"/>
      </w:tblPr>
      <w:tblGrid>
        <w:gridCol w:w="2448"/>
        <w:gridCol w:w="36"/>
        <w:gridCol w:w="3024"/>
        <w:gridCol w:w="1980"/>
        <w:gridCol w:w="2880"/>
      </w:tblGrid>
      <w:tr w:rsidR="008F2FAE" w:rsidTr="00BF10E0">
        <w:trPr>
          <w:trHeight w:val="57"/>
        </w:trPr>
        <w:tc>
          <w:tcPr>
            <w:tcW w:w="2484" w:type="dxa"/>
            <w:gridSpan w:val="2"/>
            <w:tcBorders>
              <w:top w:val="single" w:sz="4" w:space="0" w:color="auto"/>
              <w:left w:val="nil"/>
              <w:bottom w:val="single" w:sz="4" w:space="0" w:color="auto"/>
              <w:right w:val="nil"/>
            </w:tcBorders>
          </w:tcPr>
          <w:p w:rsidR="008F2FAE" w:rsidRDefault="008F2FAE" w:rsidP="00BF10E0">
            <w:r>
              <w:t>Registratienummer:</w:t>
            </w:r>
          </w:p>
          <w:p w:rsidR="008F2FAE" w:rsidRDefault="008F2FAE" w:rsidP="00BF10E0"/>
        </w:tc>
        <w:tc>
          <w:tcPr>
            <w:tcW w:w="3024" w:type="dxa"/>
            <w:tcBorders>
              <w:top w:val="single" w:sz="4" w:space="0" w:color="auto"/>
              <w:left w:val="nil"/>
              <w:bottom w:val="single" w:sz="4" w:space="0" w:color="auto"/>
              <w:right w:val="single" w:sz="4" w:space="0" w:color="auto"/>
            </w:tcBorders>
          </w:tcPr>
          <w:p w:rsidR="008F2FAE" w:rsidRDefault="008F2FAE" w:rsidP="00BF10E0">
            <w:r>
              <w:t>RVO17.0075</w:t>
            </w:r>
          </w:p>
        </w:tc>
        <w:tc>
          <w:tcPr>
            <w:tcW w:w="1980" w:type="dxa"/>
            <w:tcBorders>
              <w:top w:val="single" w:sz="4" w:space="0" w:color="auto"/>
              <w:left w:val="single" w:sz="4" w:space="0" w:color="auto"/>
              <w:bottom w:val="single" w:sz="4" w:space="0" w:color="auto"/>
              <w:right w:val="nil"/>
            </w:tcBorders>
          </w:tcPr>
          <w:p w:rsidR="008F2FAE" w:rsidRDefault="008F2FAE" w:rsidP="00BF10E0">
            <w:r>
              <w:t>Portefeuillehouder:</w:t>
            </w:r>
          </w:p>
        </w:tc>
        <w:tc>
          <w:tcPr>
            <w:tcW w:w="2880" w:type="dxa"/>
            <w:tcBorders>
              <w:top w:val="single" w:sz="4" w:space="0" w:color="auto"/>
              <w:left w:val="nil"/>
              <w:bottom w:val="single" w:sz="4" w:space="0" w:color="auto"/>
              <w:right w:val="nil"/>
            </w:tcBorders>
          </w:tcPr>
          <w:p w:rsidR="008F2FAE" w:rsidRDefault="008F2FAE" w:rsidP="008F2FAE">
            <w:r>
              <w:rPr>
                <w:rFonts w:cs="Arial"/>
              </w:rPr>
              <w:t>B.O.B. Haitsma</w:t>
            </w:r>
          </w:p>
        </w:tc>
      </w:tr>
      <w:tr w:rsidR="008F2FAE" w:rsidTr="00BF10E0">
        <w:trPr>
          <w:trHeight w:val="408"/>
        </w:trPr>
        <w:tc>
          <w:tcPr>
            <w:tcW w:w="2484" w:type="dxa"/>
            <w:gridSpan w:val="2"/>
            <w:tcBorders>
              <w:top w:val="single" w:sz="4" w:space="0" w:color="auto"/>
              <w:left w:val="nil"/>
              <w:right w:val="nil"/>
            </w:tcBorders>
          </w:tcPr>
          <w:p w:rsidR="008F2FAE" w:rsidRDefault="008F2FAE" w:rsidP="00BF10E0">
            <w:r>
              <w:t>Van afdeling:</w:t>
            </w:r>
          </w:p>
        </w:tc>
        <w:tc>
          <w:tcPr>
            <w:tcW w:w="3024" w:type="dxa"/>
            <w:tcBorders>
              <w:top w:val="single" w:sz="4" w:space="0" w:color="auto"/>
              <w:left w:val="nil"/>
              <w:right w:val="single" w:sz="4" w:space="0" w:color="auto"/>
            </w:tcBorders>
          </w:tcPr>
          <w:p w:rsidR="008F2FAE" w:rsidRDefault="008F2FAE" w:rsidP="00BF10E0">
            <w:r>
              <w:t>Concernstaf</w:t>
            </w:r>
          </w:p>
        </w:tc>
        <w:tc>
          <w:tcPr>
            <w:tcW w:w="4860" w:type="dxa"/>
            <w:gridSpan w:val="2"/>
            <w:vMerge w:val="restart"/>
            <w:tcBorders>
              <w:top w:val="single" w:sz="4" w:space="0" w:color="auto"/>
              <w:left w:val="single" w:sz="4" w:space="0" w:color="auto"/>
              <w:right w:val="nil"/>
            </w:tcBorders>
          </w:tcPr>
          <w:p w:rsidR="008F2FAE" w:rsidRDefault="008F2FAE" w:rsidP="00BF10E0">
            <w:r>
              <w:t>Ter inzage gelegde stukken / bijlagen:</w:t>
            </w:r>
          </w:p>
          <w:p w:rsidR="008F2FAE" w:rsidRDefault="00B21981" w:rsidP="00BF10E0">
            <w:pPr>
              <w:numPr>
                <w:ilvl w:val="0"/>
                <w:numId w:val="1"/>
              </w:numPr>
              <w:tabs>
                <w:tab w:val="left" w:pos="284"/>
              </w:tabs>
            </w:pPr>
            <w:r>
              <w:t>Programmabegroting 2018 (ID17.03719)</w:t>
            </w:r>
          </w:p>
          <w:p w:rsidR="008F2FAE" w:rsidRDefault="008F2FAE" w:rsidP="00BF10E0">
            <w:pPr>
              <w:numPr>
                <w:ilvl w:val="0"/>
                <w:numId w:val="1"/>
              </w:numPr>
              <w:tabs>
                <w:tab w:val="left" w:pos="284"/>
              </w:tabs>
            </w:pPr>
          </w:p>
          <w:p w:rsidR="008F2FAE" w:rsidRDefault="008F2FAE" w:rsidP="00BF10E0">
            <w:pPr>
              <w:numPr>
                <w:ilvl w:val="0"/>
                <w:numId w:val="1"/>
              </w:numPr>
              <w:tabs>
                <w:tab w:val="left" w:pos="284"/>
              </w:tabs>
            </w:pPr>
          </w:p>
          <w:p w:rsidR="008F2FAE" w:rsidRDefault="008F2FAE" w:rsidP="00BF10E0">
            <w:pPr>
              <w:numPr>
                <w:ilvl w:val="0"/>
                <w:numId w:val="1"/>
              </w:numPr>
              <w:tabs>
                <w:tab w:val="left" w:pos="284"/>
              </w:tabs>
            </w:pPr>
          </w:p>
        </w:tc>
      </w:tr>
      <w:tr w:rsidR="008F2FAE" w:rsidTr="00BF10E0">
        <w:trPr>
          <w:trHeight w:val="870"/>
        </w:trPr>
        <w:tc>
          <w:tcPr>
            <w:tcW w:w="2484" w:type="dxa"/>
            <w:gridSpan w:val="2"/>
            <w:tcBorders>
              <w:left w:val="nil"/>
              <w:bottom w:val="single" w:sz="4" w:space="0" w:color="auto"/>
              <w:right w:val="nil"/>
            </w:tcBorders>
          </w:tcPr>
          <w:p w:rsidR="008F2FAE" w:rsidRDefault="008F2FAE" w:rsidP="00BF10E0">
            <w:r>
              <w:t>Behandelend ambtenaar:</w:t>
            </w:r>
          </w:p>
          <w:p w:rsidR="008F2FAE" w:rsidRDefault="008F2FAE" w:rsidP="00BF10E0">
            <w:r>
              <w:t>Telefoonnummer:</w:t>
            </w:r>
          </w:p>
          <w:p w:rsidR="008F2FAE" w:rsidRDefault="008F2FAE" w:rsidP="00BF10E0">
            <w:r>
              <w:t>E-mail adres:</w:t>
            </w:r>
          </w:p>
        </w:tc>
        <w:tc>
          <w:tcPr>
            <w:tcW w:w="3024" w:type="dxa"/>
            <w:tcBorders>
              <w:left w:val="nil"/>
              <w:bottom w:val="single" w:sz="4" w:space="0" w:color="auto"/>
              <w:right w:val="single" w:sz="4" w:space="0" w:color="auto"/>
            </w:tcBorders>
          </w:tcPr>
          <w:p w:rsidR="008F2FAE" w:rsidRDefault="007D6B4F" w:rsidP="00BF10E0">
            <w:r>
              <w:t>J.A. van der Weiden</w:t>
            </w:r>
          </w:p>
          <w:p w:rsidR="008F2FAE" w:rsidRDefault="007D6B4F" w:rsidP="00BF10E0">
            <w:r>
              <w:t>(0223) 67 8139</w:t>
            </w:r>
          </w:p>
          <w:p w:rsidR="008F2FAE" w:rsidRDefault="007D6B4F" w:rsidP="00BF10E0">
            <w:r>
              <w:t>j.van.der.weiden</w:t>
            </w:r>
            <w:r w:rsidR="008F2FAE">
              <w:t>@denhelder.nl</w:t>
            </w:r>
          </w:p>
        </w:tc>
        <w:tc>
          <w:tcPr>
            <w:tcW w:w="4860" w:type="dxa"/>
            <w:gridSpan w:val="2"/>
            <w:vMerge/>
            <w:tcBorders>
              <w:left w:val="single" w:sz="4" w:space="0" w:color="auto"/>
              <w:bottom w:val="single" w:sz="4" w:space="0" w:color="auto"/>
              <w:right w:val="nil"/>
            </w:tcBorders>
          </w:tcPr>
          <w:p w:rsidR="008F2FAE" w:rsidRDefault="008F2FAE" w:rsidP="00BF10E0"/>
        </w:tc>
      </w:tr>
      <w:tr w:rsidR="008F2FAE" w:rsidTr="00BF10E0">
        <w:trPr>
          <w:trHeight w:val="475"/>
        </w:trPr>
        <w:tc>
          <w:tcPr>
            <w:tcW w:w="2448" w:type="dxa"/>
            <w:tcBorders>
              <w:top w:val="single" w:sz="4" w:space="0" w:color="auto"/>
              <w:left w:val="nil"/>
              <w:bottom w:val="single" w:sz="4" w:space="0" w:color="auto"/>
              <w:right w:val="nil"/>
            </w:tcBorders>
          </w:tcPr>
          <w:p w:rsidR="008F2FAE" w:rsidRDefault="008F2FAE" w:rsidP="00BF10E0">
            <w:r>
              <w:t xml:space="preserve">Onderwerp: </w:t>
            </w:r>
          </w:p>
        </w:tc>
        <w:tc>
          <w:tcPr>
            <w:tcW w:w="7920" w:type="dxa"/>
            <w:gridSpan w:val="4"/>
            <w:tcBorders>
              <w:top w:val="single" w:sz="4" w:space="0" w:color="auto"/>
              <w:left w:val="nil"/>
              <w:bottom w:val="single" w:sz="4" w:space="0" w:color="auto"/>
              <w:right w:val="nil"/>
            </w:tcBorders>
          </w:tcPr>
          <w:p w:rsidR="008F2FAE" w:rsidRDefault="008F2FAE" w:rsidP="00BF10E0">
            <w:r>
              <w:t>Programmabegroting 2018, investeringsplan 2018 en meerjarenraming 2019-2021</w:t>
            </w:r>
          </w:p>
        </w:tc>
      </w:tr>
    </w:tbl>
    <w:p w:rsidR="008F2FAE" w:rsidRDefault="008F2FAE" w:rsidP="008F2FAE">
      <w:pPr>
        <w:pStyle w:val="Standaardvet"/>
      </w:pPr>
    </w:p>
    <w:p w:rsidR="007D6B4F" w:rsidRDefault="007D6B4F" w:rsidP="007D6B4F">
      <w:pPr>
        <w:pStyle w:val="Standaardvet"/>
      </w:pPr>
      <w:r>
        <w:t>Gevraagd besluit:</w:t>
      </w:r>
    </w:p>
    <w:p w:rsidR="003E5B88" w:rsidRDefault="003E5B88" w:rsidP="003E5B88">
      <w:pPr>
        <w:numPr>
          <w:ilvl w:val="0"/>
          <w:numId w:val="16"/>
        </w:numPr>
      </w:pPr>
      <w:r>
        <w:t>De programmabegroting 2018 vast te stellen en kennis te nemen v</w:t>
      </w:r>
      <w:r w:rsidR="004A5C9E">
        <w:t>an de meerjarenraming 2019-2021.</w:t>
      </w:r>
    </w:p>
    <w:p w:rsidR="003E5B88" w:rsidRDefault="003E5B88" w:rsidP="004A5C9E">
      <w:pPr>
        <w:numPr>
          <w:ilvl w:val="0"/>
          <w:numId w:val="16"/>
        </w:numPr>
      </w:pPr>
      <w:r>
        <w:t xml:space="preserve">In aansluiting op de programmabegroting 2018-2021, </w:t>
      </w:r>
      <w:r w:rsidR="004A5C9E">
        <w:t xml:space="preserve">de bijlage </w:t>
      </w:r>
      <w:r w:rsidR="00073006">
        <w:t>‘</w:t>
      </w:r>
      <w:r w:rsidR="004A5C9E">
        <w:rPr>
          <w:bCs/>
        </w:rPr>
        <w:t>Nieuw beleid en meerjarig sluitende begroting 2018-2021</w:t>
      </w:r>
      <w:r w:rsidR="00073006">
        <w:rPr>
          <w:bCs/>
        </w:rPr>
        <w:t>’</w:t>
      </w:r>
      <w:r w:rsidR="004A5C9E">
        <w:rPr>
          <w:bCs/>
        </w:rPr>
        <w:t xml:space="preserve"> vast te stellen.</w:t>
      </w:r>
    </w:p>
    <w:p w:rsidR="005B24F9" w:rsidRDefault="003E5B88" w:rsidP="003E5B88">
      <w:pPr>
        <w:numPr>
          <w:ilvl w:val="0"/>
          <w:numId w:val="16"/>
        </w:numPr>
      </w:pPr>
      <w:r>
        <w:t>Het programma ‘Gebieds</w:t>
      </w:r>
      <w:r w:rsidR="004A5C9E">
        <w:t>gerichte aanpak</w:t>
      </w:r>
      <w:r>
        <w:t>’ in te stellen</w:t>
      </w:r>
      <w:r w:rsidR="005B24F9">
        <w:t>.</w:t>
      </w:r>
    </w:p>
    <w:p w:rsidR="003E5B88" w:rsidRDefault="003E5B88" w:rsidP="005B24F9">
      <w:pPr>
        <w:numPr>
          <w:ilvl w:val="1"/>
          <w:numId w:val="16"/>
        </w:numPr>
      </w:pPr>
      <w:r>
        <w:t xml:space="preserve"> en daarin op te nemen de volgende activiteiten uit bestaande programma’s met de bijbehorende budgetten:</w:t>
      </w:r>
    </w:p>
    <w:p w:rsidR="003E5B88" w:rsidRDefault="003E5B88" w:rsidP="003E5B88">
      <w:pPr>
        <w:ind w:left="720"/>
      </w:pPr>
    </w:p>
    <w:p w:rsidR="003E5B88" w:rsidRDefault="004E5E70" w:rsidP="003E5B8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151.5pt">
            <v:imagedata r:id="rId8" o:title=""/>
          </v:shape>
        </w:pict>
      </w:r>
    </w:p>
    <w:p w:rsidR="00F03E97" w:rsidRDefault="00F03E97" w:rsidP="00F03E97"/>
    <w:p w:rsidR="004A5C9E" w:rsidRPr="004A5C9E" w:rsidRDefault="004A5C9E" w:rsidP="004A5C9E">
      <w:pPr>
        <w:pStyle w:val="Lijstalinea"/>
        <w:numPr>
          <w:ilvl w:val="0"/>
          <w:numId w:val="24"/>
        </w:numPr>
        <w:contextualSpacing w:val="0"/>
        <w:rPr>
          <w:vanish/>
        </w:rPr>
      </w:pPr>
    </w:p>
    <w:p w:rsidR="004A5C9E" w:rsidRPr="004A5C9E" w:rsidRDefault="004A5C9E" w:rsidP="004A5C9E">
      <w:pPr>
        <w:pStyle w:val="Lijstalinea"/>
        <w:numPr>
          <w:ilvl w:val="0"/>
          <w:numId w:val="24"/>
        </w:numPr>
        <w:contextualSpacing w:val="0"/>
        <w:rPr>
          <w:vanish/>
        </w:rPr>
      </w:pPr>
    </w:p>
    <w:p w:rsidR="004A5C9E" w:rsidRPr="004A5C9E" w:rsidRDefault="004A5C9E" w:rsidP="004A5C9E">
      <w:pPr>
        <w:pStyle w:val="Lijstalinea"/>
        <w:numPr>
          <w:ilvl w:val="0"/>
          <w:numId w:val="24"/>
        </w:numPr>
        <w:contextualSpacing w:val="0"/>
        <w:rPr>
          <w:vanish/>
        </w:rPr>
      </w:pPr>
    </w:p>
    <w:p w:rsidR="003E5B88" w:rsidRDefault="003E5B88" w:rsidP="004A5C9E">
      <w:pPr>
        <w:numPr>
          <w:ilvl w:val="1"/>
          <w:numId w:val="24"/>
        </w:numPr>
      </w:pPr>
      <w:r>
        <w:t>Daarbij de kosten voor Innovatie Sociaal domein te bekostigen uit de Reserve Sociaal Domein.</w:t>
      </w:r>
    </w:p>
    <w:p w:rsidR="003E5B88" w:rsidRPr="00310A12" w:rsidRDefault="003E5B88" w:rsidP="003E5B88">
      <w:pPr>
        <w:numPr>
          <w:ilvl w:val="0"/>
          <w:numId w:val="16"/>
        </w:numPr>
      </w:pPr>
      <w:r>
        <w:t>Bij behorende begrotingswijziging vast te stellen.</w:t>
      </w:r>
    </w:p>
    <w:p w:rsidR="007D6B4F" w:rsidRPr="002A6205" w:rsidRDefault="007D6B4F" w:rsidP="007D6B4F">
      <w:pPr>
        <w:pStyle w:val="Standaardvet"/>
        <w:rPr>
          <w:b w:val="0"/>
          <w:bCs w:val="0"/>
        </w:rPr>
      </w:pPr>
    </w:p>
    <w:p w:rsidR="007D6B4F" w:rsidRDefault="007D6B4F" w:rsidP="007D6B4F">
      <w:pPr>
        <w:pStyle w:val="Standaardvet"/>
      </w:pPr>
      <w:r>
        <w:t>Publiekssamenvatting</w:t>
      </w:r>
    </w:p>
    <w:p w:rsidR="007D6B4F" w:rsidRDefault="00BF10E0" w:rsidP="007D6B4F">
      <w:pPr>
        <w:pStyle w:val="Standaardvet"/>
        <w:rPr>
          <w:b w:val="0"/>
          <w:bCs w:val="0"/>
        </w:rPr>
      </w:pPr>
      <w:r>
        <w:rPr>
          <w:b w:val="0"/>
          <w:bCs w:val="0"/>
        </w:rPr>
        <w:t>D</w:t>
      </w:r>
      <w:r w:rsidR="007D6B4F">
        <w:rPr>
          <w:b w:val="0"/>
          <w:bCs w:val="0"/>
        </w:rPr>
        <w:t>e programmabegroting 2018 en</w:t>
      </w:r>
      <w:r>
        <w:rPr>
          <w:b w:val="0"/>
          <w:bCs w:val="0"/>
        </w:rPr>
        <w:t xml:space="preserve"> meerjarenraming 2019-2021 geeft</w:t>
      </w:r>
      <w:r w:rsidR="007D6B4F">
        <w:rPr>
          <w:b w:val="0"/>
          <w:bCs w:val="0"/>
        </w:rPr>
        <w:t xml:space="preserve"> inzicht in wat in deze periode </w:t>
      </w:r>
      <w:r>
        <w:rPr>
          <w:b w:val="0"/>
          <w:bCs w:val="0"/>
        </w:rPr>
        <w:t>bereikt wordt</w:t>
      </w:r>
      <w:r w:rsidR="007D6B4F">
        <w:rPr>
          <w:b w:val="0"/>
          <w:bCs w:val="0"/>
        </w:rPr>
        <w:t xml:space="preserve">, wat daarvoor </w:t>
      </w:r>
      <w:r>
        <w:rPr>
          <w:b w:val="0"/>
          <w:bCs w:val="0"/>
        </w:rPr>
        <w:t>wordt gedaan</w:t>
      </w:r>
      <w:r w:rsidR="007D6B4F">
        <w:rPr>
          <w:b w:val="0"/>
          <w:bCs w:val="0"/>
        </w:rPr>
        <w:t xml:space="preserve"> en wat dit mag kosten.</w:t>
      </w:r>
    </w:p>
    <w:p w:rsidR="007D6B4F" w:rsidRDefault="007D6B4F" w:rsidP="007D6B4F">
      <w:pPr>
        <w:pStyle w:val="Standaardvet"/>
        <w:rPr>
          <w:b w:val="0"/>
          <w:bCs w:val="0"/>
        </w:rPr>
      </w:pPr>
      <w:r>
        <w:rPr>
          <w:b w:val="0"/>
          <w:bCs w:val="0"/>
        </w:rPr>
        <w:t>In de begroting 2018 zijn de autonome ontwikkelingen en de technische uitgangspunten (inclusief indexatie subsidies) verwerkt. Dit jaar is geen Kadernota opgesteld, maar daarvoor in de plaats is een Kaderbrief aangeboden aan de raad.</w:t>
      </w:r>
      <w:r w:rsidR="00BF10E0">
        <w:rPr>
          <w:b w:val="0"/>
          <w:bCs w:val="0"/>
        </w:rPr>
        <w:t xml:space="preserve"> Deze is door de raad voor kennisgeving aangenomen.</w:t>
      </w:r>
      <w:r>
        <w:rPr>
          <w:b w:val="0"/>
          <w:bCs w:val="0"/>
        </w:rPr>
        <w:t xml:space="preserve"> In de Kaderbrief is </w:t>
      </w:r>
      <w:r w:rsidR="00BF10E0">
        <w:rPr>
          <w:b w:val="0"/>
          <w:bCs w:val="0"/>
        </w:rPr>
        <w:t>aangegeven</w:t>
      </w:r>
      <w:r>
        <w:rPr>
          <w:b w:val="0"/>
          <w:bCs w:val="0"/>
        </w:rPr>
        <w:t xml:space="preserve">, dat </w:t>
      </w:r>
      <w:r w:rsidR="00BF10E0">
        <w:rPr>
          <w:b w:val="0"/>
          <w:bCs w:val="0"/>
        </w:rPr>
        <w:t>gemeente Den Helder</w:t>
      </w:r>
      <w:r>
        <w:rPr>
          <w:b w:val="0"/>
          <w:bCs w:val="0"/>
        </w:rPr>
        <w:t xml:space="preserve"> de komende jaren voor een behoor</w:t>
      </w:r>
      <w:r w:rsidR="00BF10E0">
        <w:rPr>
          <w:b w:val="0"/>
          <w:bCs w:val="0"/>
        </w:rPr>
        <w:t xml:space="preserve">lijke investeringsopgave staat. Dit komt tot uiting in de </w:t>
      </w:r>
      <w:r>
        <w:rPr>
          <w:b w:val="0"/>
          <w:bCs w:val="0"/>
        </w:rPr>
        <w:t>ambities in het centrum, in een duurzame openbare ruimte</w:t>
      </w:r>
      <w:r w:rsidR="00BF10E0">
        <w:rPr>
          <w:b w:val="0"/>
          <w:bCs w:val="0"/>
        </w:rPr>
        <w:t>,</w:t>
      </w:r>
      <w:r>
        <w:rPr>
          <w:b w:val="0"/>
          <w:bCs w:val="0"/>
        </w:rPr>
        <w:t xml:space="preserve"> in sociale vernieuwing en</w:t>
      </w:r>
      <w:r w:rsidR="00BF10E0">
        <w:rPr>
          <w:b w:val="0"/>
          <w:bCs w:val="0"/>
        </w:rPr>
        <w:t xml:space="preserve"> in</w:t>
      </w:r>
      <w:r>
        <w:rPr>
          <w:b w:val="0"/>
          <w:bCs w:val="0"/>
        </w:rPr>
        <w:t xml:space="preserve"> armoedebeleid. </w:t>
      </w:r>
      <w:r w:rsidR="00BF10E0">
        <w:rPr>
          <w:b w:val="0"/>
          <w:bCs w:val="0"/>
        </w:rPr>
        <w:t xml:space="preserve">Nieuw in deze begroting is het programma </w:t>
      </w:r>
      <w:r>
        <w:rPr>
          <w:b w:val="0"/>
          <w:bCs w:val="0"/>
        </w:rPr>
        <w:t>gebiedsgerichte aanpak</w:t>
      </w:r>
      <w:r w:rsidR="00BF10E0">
        <w:rPr>
          <w:b w:val="0"/>
          <w:bCs w:val="0"/>
        </w:rPr>
        <w:t>. Deze nieuwe manier van werken bestaat uit het integraal oppakken van de uitdagingen waar de stad voor staat en het geïntegreerd en efficiënt inzetten van de beschikbare middelen</w:t>
      </w:r>
      <w:r>
        <w:rPr>
          <w:b w:val="0"/>
          <w:bCs w:val="0"/>
        </w:rPr>
        <w:t>.</w:t>
      </w:r>
    </w:p>
    <w:p w:rsidR="007D6B4F" w:rsidRPr="002A6205" w:rsidRDefault="007D6B4F" w:rsidP="007D6B4F">
      <w:pPr>
        <w:pStyle w:val="Standaardvet"/>
        <w:rPr>
          <w:b w:val="0"/>
          <w:bCs w:val="0"/>
        </w:rPr>
      </w:pPr>
    </w:p>
    <w:p w:rsidR="007D6B4F" w:rsidRDefault="007D6B4F" w:rsidP="007D6B4F">
      <w:pPr>
        <w:pStyle w:val="Standaardvet"/>
      </w:pPr>
      <w:r>
        <w:t>Inleiding</w:t>
      </w:r>
    </w:p>
    <w:p w:rsidR="007D6B4F" w:rsidRPr="002A6205" w:rsidRDefault="007D6B4F" w:rsidP="007D6B4F">
      <w:pPr>
        <w:pStyle w:val="Standaardvet"/>
        <w:rPr>
          <w:b w:val="0"/>
          <w:bCs w:val="0"/>
        </w:rPr>
      </w:pPr>
      <w:r>
        <w:rPr>
          <w:b w:val="0"/>
          <w:bCs w:val="0"/>
        </w:rPr>
        <w:t xml:space="preserve">Ieder jaar </w:t>
      </w:r>
      <w:r w:rsidR="002776B0">
        <w:rPr>
          <w:b w:val="0"/>
          <w:bCs w:val="0"/>
        </w:rPr>
        <w:t xml:space="preserve">stelt de gemeenteraad </w:t>
      </w:r>
      <w:r>
        <w:rPr>
          <w:b w:val="0"/>
          <w:bCs w:val="0"/>
        </w:rPr>
        <w:t>de begroting voor het komende jaar vast.</w:t>
      </w:r>
    </w:p>
    <w:p w:rsidR="007D6B4F" w:rsidRPr="002A6205" w:rsidRDefault="007D6B4F" w:rsidP="007D6B4F">
      <w:pPr>
        <w:pStyle w:val="Standaardvet"/>
        <w:rPr>
          <w:b w:val="0"/>
          <w:bCs w:val="0"/>
        </w:rPr>
      </w:pPr>
    </w:p>
    <w:p w:rsidR="007D6B4F" w:rsidRDefault="007D6B4F" w:rsidP="007D6B4F">
      <w:pPr>
        <w:pStyle w:val="Standaardvet"/>
        <w:rPr>
          <w:b w:val="0"/>
          <w:bCs w:val="0"/>
        </w:rPr>
      </w:pPr>
      <w:r>
        <w:rPr>
          <w:b w:val="0"/>
          <w:bCs w:val="0"/>
        </w:rPr>
        <w:t>De Kaderbrief introduceert een gebiedsgerichte aanpak en is de basis voor de uitwerking van concrete activiteiten om dit te realiseren. In de kaderbrief komen zes doelstellingen naar voren. De doelstellingen zijn uitgewerkt in de algemene ontwikkelingen</w:t>
      </w:r>
      <w:r w:rsidR="002776B0">
        <w:rPr>
          <w:b w:val="0"/>
          <w:bCs w:val="0"/>
        </w:rPr>
        <w:t>, die ingaan</w:t>
      </w:r>
      <w:r>
        <w:rPr>
          <w:b w:val="0"/>
          <w:bCs w:val="0"/>
        </w:rPr>
        <w:t xml:space="preserve"> op de integrale aanpak, de veranderde rol van de gemeente en </w:t>
      </w:r>
      <w:r w:rsidR="002776B0">
        <w:rPr>
          <w:b w:val="0"/>
          <w:bCs w:val="0"/>
        </w:rPr>
        <w:t xml:space="preserve">zet </w:t>
      </w:r>
      <w:r>
        <w:rPr>
          <w:b w:val="0"/>
          <w:bCs w:val="0"/>
        </w:rPr>
        <w:t xml:space="preserve">de inwoners centraal. </w:t>
      </w:r>
    </w:p>
    <w:p w:rsidR="007D6B4F" w:rsidRDefault="007D6B4F" w:rsidP="007D6B4F">
      <w:pPr>
        <w:pStyle w:val="Standaardvet"/>
        <w:rPr>
          <w:b w:val="0"/>
          <w:bCs w:val="0"/>
        </w:rPr>
      </w:pPr>
    </w:p>
    <w:p w:rsidR="002776B0" w:rsidRDefault="002776B0" w:rsidP="007D6B4F">
      <w:pPr>
        <w:pStyle w:val="Standaardvet"/>
        <w:rPr>
          <w:b w:val="0"/>
          <w:bCs w:val="0"/>
        </w:rPr>
      </w:pPr>
      <w:r>
        <w:rPr>
          <w:b w:val="0"/>
          <w:bCs w:val="0"/>
        </w:rPr>
        <w:lastRenderedPageBreak/>
        <w:t>De gebiedsgerichte aanpak kijkt</w:t>
      </w:r>
      <w:r w:rsidR="007D6B4F">
        <w:rPr>
          <w:b w:val="0"/>
          <w:bCs w:val="0"/>
        </w:rPr>
        <w:t xml:space="preserve"> vanuit diverse invalshoeken naar een wijk. </w:t>
      </w:r>
      <w:r>
        <w:rPr>
          <w:b w:val="0"/>
          <w:bCs w:val="0"/>
        </w:rPr>
        <w:t>Op basis van de analyse en input van bewoners wordt een plan gemaakt voor de wijk.</w:t>
      </w:r>
      <w:r w:rsidR="007D6B4F">
        <w:rPr>
          <w:b w:val="0"/>
          <w:bCs w:val="0"/>
        </w:rPr>
        <w:t xml:space="preserve"> Door in te spelen op de behoeften en wensen van de inwoners en intensief met ze samen te werken, leidt dat tot</w:t>
      </w:r>
      <w:r>
        <w:rPr>
          <w:b w:val="0"/>
          <w:bCs w:val="0"/>
        </w:rPr>
        <w:t xml:space="preserve"> tevreden </w:t>
      </w:r>
      <w:r w:rsidR="007D6B4F">
        <w:rPr>
          <w:b w:val="0"/>
          <w:bCs w:val="0"/>
        </w:rPr>
        <w:t xml:space="preserve">burgers. </w:t>
      </w:r>
    </w:p>
    <w:p w:rsidR="007D6B4F" w:rsidRDefault="007D6B4F" w:rsidP="007D6B4F">
      <w:pPr>
        <w:pStyle w:val="Standaardvet"/>
        <w:rPr>
          <w:b w:val="0"/>
          <w:bCs w:val="0"/>
        </w:rPr>
      </w:pPr>
      <w:r>
        <w:rPr>
          <w:b w:val="0"/>
          <w:bCs w:val="0"/>
        </w:rPr>
        <w:t>Een uitdaging is om inwoners met lagere inkomens een betaalbaar huis aan te bieden. Daarnaast om zoveel mogelijk de openbare ruimte af te stemmen op de behoefte van de inwoners. Het ontstaan van ontmoetingsplekken versterkt de sociale samenhang en kan bijdragen aan het verminderen van de eenzaamheid.</w:t>
      </w:r>
    </w:p>
    <w:p w:rsidR="007D6B4F" w:rsidRDefault="007D6B4F" w:rsidP="007D6B4F">
      <w:pPr>
        <w:pStyle w:val="Standaardvet"/>
        <w:rPr>
          <w:b w:val="0"/>
          <w:bCs w:val="0"/>
        </w:rPr>
      </w:pPr>
    </w:p>
    <w:p w:rsidR="007D6B4F" w:rsidRDefault="002776B0" w:rsidP="007D6B4F">
      <w:pPr>
        <w:pStyle w:val="Standaardvet"/>
        <w:rPr>
          <w:b w:val="0"/>
          <w:bCs w:val="0"/>
        </w:rPr>
      </w:pPr>
      <w:r>
        <w:rPr>
          <w:b w:val="0"/>
          <w:bCs w:val="0"/>
        </w:rPr>
        <w:t xml:space="preserve">Het nieuwe programma gebiedsgerichte aanpak geeft </w:t>
      </w:r>
      <w:r w:rsidR="007D6B4F">
        <w:rPr>
          <w:b w:val="0"/>
          <w:bCs w:val="0"/>
        </w:rPr>
        <w:t>een aanzienlijke impuls aan de volgende onderwerpen:</w:t>
      </w:r>
    </w:p>
    <w:p w:rsidR="007D6B4F" w:rsidRDefault="007D6B4F" w:rsidP="007D6B4F">
      <w:pPr>
        <w:pStyle w:val="Standaardvet"/>
        <w:numPr>
          <w:ilvl w:val="0"/>
          <w:numId w:val="3"/>
        </w:numPr>
        <w:rPr>
          <w:b w:val="0"/>
          <w:bCs w:val="0"/>
        </w:rPr>
      </w:pPr>
      <w:r>
        <w:rPr>
          <w:b w:val="0"/>
          <w:bCs w:val="0"/>
        </w:rPr>
        <w:t>Sociale innovatie om kwetsbare doelgroepen te helpen en kosten te beheersen;</w:t>
      </w:r>
    </w:p>
    <w:p w:rsidR="007D6B4F" w:rsidRDefault="007D6B4F" w:rsidP="007D6B4F">
      <w:pPr>
        <w:pStyle w:val="Standaardvet"/>
        <w:numPr>
          <w:ilvl w:val="0"/>
          <w:numId w:val="3"/>
        </w:numPr>
        <w:rPr>
          <w:b w:val="0"/>
          <w:bCs w:val="0"/>
        </w:rPr>
      </w:pPr>
      <w:r>
        <w:rPr>
          <w:b w:val="0"/>
          <w:bCs w:val="0"/>
        </w:rPr>
        <w:t>Intensivering van het Armoedebeleid;</w:t>
      </w:r>
    </w:p>
    <w:p w:rsidR="007D6B4F" w:rsidRDefault="007D6B4F" w:rsidP="007D6B4F">
      <w:pPr>
        <w:pStyle w:val="Standaardvet"/>
        <w:numPr>
          <w:ilvl w:val="0"/>
          <w:numId w:val="3"/>
        </w:numPr>
        <w:rPr>
          <w:b w:val="0"/>
          <w:bCs w:val="0"/>
        </w:rPr>
      </w:pPr>
      <w:r>
        <w:rPr>
          <w:b w:val="0"/>
          <w:bCs w:val="0"/>
        </w:rPr>
        <w:t>Investeren in het stadshart;</w:t>
      </w:r>
    </w:p>
    <w:p w:rsidR="007D6B4F" w:rsidRDefault="007D6B4F" w:rsidP="007D6B4F">
      <w:pPr>
        <w:pStyle w:val="Standaardvet"/>
        <w:numPr>
          <w:ilvl w:val="0"/>
          <w:numId w:val="3"/>
        </w:numPr>
        <w:rPr>
          <w:b w:val="0"/>
          <w:bCs w:val="0"/>
        </w:rPr>
      </w:pPr>
      <w:r>
        <w:rPr>
          <w:b w:val="0"/>
          <w:bCs w:val="0"/>
        </w:rPr>
        <w:t>Een kwaliteitsimpuls in de openbare ruimte (Nieuw Perspectief);</w:t>
      </w:r>
    </w:p>
    <w:p w:rsidR="007D6B4F" w:rsidRDefault="007D6B4F" w:rsidP="007D6B4F">
      <w:pPr>
        <w:pStyle w:val="Standaardvet"/>
        <w:numPr>
          <w:ilvl w:val="0"/>
          <w:numId w:val="3"/>
        </w:numPr>
        <w:rPr>
          <w:b w:val="0"/>
          <w:bCs w:val="0"/>
        </w:rPr>
      </w:pPr>
      <w:r>
        <w:rPr>
          <w:b w:val="0"/>
          <w:bCs w:val="0"/>
        </w:rPr>
        <w:t>Een verdere ontwikkeling van het gebiedsgericht werken;</w:t>
      </w:r>
    </w:p>
    <w:p w:rsidR="007D6B4F" w:rsidRDefault="007D6B4F" w:rsidP="007D6B4F">
      <w:pPr>
        <w:pStyle w:val="Standaardvet"/>
        <w:numPr>
          <w:ilvl w:val="0"/>
          <w:numId w:val="3"/>
        </w:numPr>
        <w:rPr>
          <w:b w:val="0"/>
          <w:bCs w:val="0"/>
        </w:rPr>
      </w:pPr>
      <w:r>
        <w:rPr>
          <w:b w:val="0"/>
          <w:bCs w:val="0"/>
        </w:rPr>
        <w:t>Een meerjarig sluitende begroting.</w:t>
      </w:r>
    </w:p>
    <w:p w:rsidR="007D6B4F" w:rsidRPr="002A6205" w:rsidRDefault="007D6B4F" w:rsidP="007D6B4F">
      <w:pPr>
        <w:pStyle w:val="Standaardvet"/>
        <w:rPr>
          <w:b w:val="0"/>
          <w:bCs w:val="0"/>
        </w:rPr>
      </w:pPr>
    </w:p>
    <w:p w:rsidR="007D6B4F" w:rsidRDefault="007D6B4F" w:rsidP="007D6B4F">
      <w:pPr>
        <w:pStyle w:val="Standaardvet"/>
      </w:pPr>
      <w:r>
        <w:t>Beoogd maatschappelijk resultaat</w:t>
      </w:r>
    </w:p>
    <w:p w:rsidR="007D6B4F" w:rsidRPr="008F7599" w:rsidRDefault="007D6B4F" w:rsidP="007D6B4F">
      <w:pPr>
        <w:pStyle w:val="Standaardvet"/>
        <w:rPr>
          <w:b w:val="0"/>
          <w:bCs w:val="0"/>
        </w:rPr>
      </w:pPr>
      <w:r>
        <w:rPr>
          <w:b w:val="0"/>
          <w:bCs w:val="0"/>
        </w:rPr>
        <w:t>In de begroting staan de diverse beoogde maatschappelijke resultaten benoemd bij de afzonderlijke programma’s.</w:t>
      </w:r>
    </w:p>
    <w:p w:rsidR="007D6B4F" w:rsidRDefault="007D6B4F" w:rsidP="007D6B4F">
      <w:pPr>
        <w:pStyle w:val="Standaardvet"/>
        <w:rPr>
          <w:b w:val="0"/>
          <w:bCs w:val="0"/>
        </w:rPr>
      </w:pPr>
    </w:p>
    <w:p w:rsidR="0028774B" w:rsidRDefault="0028774B" w:rsidP="007D6B4F">
      <w:pPr>
        <w:pStyle w:val="Standaardvet"/>
        <w:rPr>
          <w:b w:val="0"/>
          <w:bCs w:val="0"/>
        </w:rPr>
      </w:pPr>
    </w:p>
    <w:p w:rsidR="007D6B4F" w:rsidRDefault="007D6B4F" w:rsidP="007D6B4F">
      <w:pPr>
        <w:pStyle w:val="Standaardvet"/>
      </w:pPr>
      <w:r>
        <w:t>Kader</w:t>
      </w:r>
    </w:p>
    <w:p w:rsidR="007D6B4F" w:rsidRDefault="007D6B4F" w:rsidP="007D6B4F">
      <w:pPr>
        <w:pStyle w:val="Standaardvet"/>
        <w:rPr>
          <w:b w:val="0"/>
          <w:bCs w:val="0"/>
        </w:rPr>
      </w:pPr>
      <w:r>
        <w:rPr>
          <w:b w:val="0"/>
          <w:bCs w:val="0"/>
        </w:rPr>
        <w:t>Verordening ex. Artikel 212 Gemeentewet.</w:t>
      </w:r>
    </w:p>
    <w:p w:rsidR="007D6B4F" w:rsidRDefault="007D6B4F" w:rsidP="007D6B4F">
      <w:pPr>
        <w:pStyle w:val="Standaardvet"/>
        <w:rPr>
          <w:b w:val="0"/>
          <w:bCs w:val="0"/>
        </w:rPr>
      </w:pPr>
      <w:r>
        <w:rPr>
          <w:b w:val="0"/>
          <w:bCs w:val="0"/>
        </w:rPr>
        <w:t>Besluit begroting en verantwoording (Bbv)</w:t>
      </w:r>
    </w:p>
    <w:p w:rsidR="007D6B4F" w:rsidRPr="002A6205" w:rsidRDefault="007D6B4F" w:rsidP="007D6B4F">
      <w:pPr>
        <w:pStyle w:val="Standaardvet"/>
        <w:rPr>
          <w:b w:val="0"/>
          <w:bCs w:val="0"/>
        </w:rPr>
      </w:pPr>
      <w:r>
        <w:rPr>
          <w:b w:val="0"/>
          <w:bCs w:val="0"/>
        </w:rPr>
        <w:t>Gemeentewet, hoofdstuk XIII</w:t>
      </w:r>
    </w:p>
    <w:p w:rsidR="007D6B4F" w:rsidRDefault="007D6B4F" w:rsidP="007D6B4F">
      <w:pPr>
        <w:pStyle w:val="Standaardvet"/>
      </w:pPr>
    </w:p>
    <w:p w:rsidR="007D6B4F" w:rsidRDefault="007D6B4F" w:rsidP="007D6B4F">
      <w:pPr>
        <w:pStyle w:val="Standaardvet"/>
      </w:pPr>
      <w:r>
        <w:t>Argumenten</w:t>
      </w:r>
    </w:p>
    <w:p w:rsidR="0028774B" w:rsidRDefault="0028774B" w:rsidP="007D6B4F">
      <w:pPr>
        <w:pStyle w:val="Standaardvet"/>
        <w:rPr>
          <w:b w:val="0"/>
          <w:bCs w:val="0"/>
        </w:rPr>
      </w:pPr>
      <w:r>
        <w:rPr>
          <w:b w:val="0"/>
          <w:bCs w:val="0"/>
        </w:rPr>
        <w:t xml:space="preserve">Naar aanleiding van de toegelichte Kaderbrief 2018 </w:t>
      </w:r>
      <w:r w:rsidR="007D6B4F">
        <w:rPr>
          <w:b w:val="0"/>
          <w:bCs w:val="0"/>
        </w:rPr>
        <w:t xml:space="preserve">zijn de financiële kaders uitgewerkt. Op 4 en 7 september zijn de financiële consequenties </w:t>
      </w:r>
      <w:r>
        <w:rPr>
          <w:b w:val="0"/>
          <w:bCs w:val="0"/>
        </w:rPr>
        <w:t xml:space="preserve">gepresenteerd </w:t>
      </w:r>
      <w:r w:rsidR="007D6B4F">
        <w:rPr>
          <w:b w:val="0"/>
          <w:bCs w:val="0"/>
        </w:rPr>
        <w:t>aan de raad</w:t>
      </w:r>
      <w:r>
        <w:rPr>
          <w:b w:val="0"/>
          <w:bCs w:val="0"/>
        </w:rPr>
        <w:t>, inclusief</w:t>
      </w:r>
      <w:r w:rsidR="007D6B4F">
        <w:rPr>
          <w:b w:val="0"/>
          <w:bCs w:val="0"/>
        </w:rPr>
        <w:t xml:space="preserve"> de oplossingsrichtingen en keuzemogelijkheden. Deze bijeenkomsten </w:t>
      </w:r>
      <w:r>
        <w:rPr>
          <w:b w:val="0"/>
          <w:bCs w:val="0"/>
        </w:rPr>
        <w:t xml:space="preserve">zijn </w:t>
      </w:r>
      <w:r w:rsidR="007D6B4F">
        <w:rPr>
          <w:b w:val="0"/>
          <w:bCs w:val="0"/>
        </w:rPr>
        <w:t>de basis voor een begroting waarin een extra programma voor gebied</w:t>
      </w:r>
      <w:r>
        <w:rPr>
          <w:b w:val="0"/>
          <w:bCs w:val="0"/>
        </w:rPr>
        <w:t>sgerichte aanpak</w:t>
      </w:r>
      <w:r w:rsidR="007D6B4F">
        <w:rPr>
          <w:b w:val="0"/>
          <w:bCs w:val="0"/>
        </w:rPr>
        <w:t xml:space="preserve"> is opgenomen. </w:t>
      </w:r>
    </w:p>
    <w:p w:rsidR="007D6B4F" w:rsidRPr="002A6205" w:rsidRDefault="0028774B" w:rsidP="007D6B4F">
      <w:pPr>
        <w:pStyle w:val="Standaardvet"/>
        <w:rPr>
          <w:b w:val="0"/>
          <w:bCs w:val="0"/>
        </w:rPr>
      </w:pPr>
      <w:r>
        <w:rPr>
          <w:b w:val="0"/>
          <w:bCs w:val="0"/>
        </w:rPr>
        <w:t xml:space="preserve">De begroting bevat diverse autonome ontwikkelingen en </w:t>
      </w:r>
      <w:r w:rsidR="007D6B4F">
        <w:rPr>
          <w:b w:val="0"/>
          <w:bCs w:val="0"/>
        </w:rPr>
        <w:t>nieuwe ruimtevragers</w:t>
      </w:r>
      <w:r>
        <w:rPr>
          <w:b w:val="0"/>
          <w:bCs w:val="0"/>
        </w:rPr>
        <w:t>. Om deze</w:t>
      </w:r>
      <w:r w:rsidR="007D6B4F">
        <w:rPr>
          <w:b w:val="0"/>
          <w:bCs w:val="0"/>
        </w:rPr>
        <w:t xml:space="preserve"> te</w:t>
      </w:r>
      <w:r>
        <w:rPr>
          <w:b w:val="0"/>
          <w:bCs w:val="0"/>
        </w:rPr>
        <w:t xml:space="preserve"> bekostigen zijn keuzes gemaakt</w:t>
      </w:r>
      <w:r w:rsidR="007D6B4F">
        <w:rPr>
          <w:b w:val="0"/>
          <w:bCs w:val="0"/>
        </w:rPr>
        <w:t xml:space="preserve"> waarbij een deel van de reserves wordt ingezet.</w:t>
      </w:r>
    </w:p>
    <w:p w:rsidR="007D6B4F" w:rsidRPr="002A6205" w:rsidRDefault="007D6B4F" w:rsidP="007D6B4F">
      <w:pPr>
        <w:pStyle w:val="Standaardvet"/>
        <w:rPr>
          <w:b w:val="0"/>
          <w:bCs w:val="0"/>
        </w:rPr>
      </w:pPr>
    </w:p>
    <w:p w:rsidR="007D6B4F" w:rsidRDefault="007D6B4F" w:rsidP="007D6B4F">
      <w:pPr>
        <w:pStyle w:val="Standaardvet"/>
      </w:pPr>
      <w:r>
        <w:t>Maatschappelijke aspecten</w:t>
      </w:r>
    </w:p>
    <w:p w:rsidR="007D6B4F" w:rsidRPr="00F03321" w:rsidRDefault="007D6B4F" w:rsidP="007D6B4F">
      <w:pPr>
        <w:pStyle w:val="Standaardvet"/>
        <w:rPr>
          <w:b w:val="0"/>
          <w:u w:val="single"/>
        </w:rPr>
      </w:pPr>
      <w:r w:rsidRPr="00F03321">
        <w:rPr>
          <w:b w:val="0"/>
          <w:u w:val="single"/>
        </w:rPr>
        <w:t>Draagvlak</w:t>
      </w:r>
    </w:p>
    <w:p w:rsidR="007D6B4F" w:rsidRDefault="007D6B4F" w:rsidP="007D6B4F">
      <w:pPr>
        <w:rPr>
          <w:b/>
          <w:bCs/>
        </w:rPr>
      </w:pPr>
      <w:r>
        <w:rPr>
          <w:rFonts w:cs="Arial"/>
        </w:rPr>
        <w:t xml:space="preserve">Vaststelling en wijziging van de gemeentelijke begroting en rekening zijn uitgesloten voor het houden van een referendum op grond van </w:t>
      </w:r>
      <w:r w:rsidR="0028774B">
        <w:rPr>
          <w:rFonts w:cs="Arial"/>
        </w:rPr>
        <w:t>a</w:t>
      </w:r>
      <w:r>
        <w:rPr>
          <w:rFonts w:cs="Arial"/>
        </w:rPr>
        <w:t>rtikel 2</w:t>
      </w:r>
      <w:r w:rsidR="0028774B">
        <w:rPr>
          <w:rFonts w:cs="Arial"/>
        </w:rPr>
        <w:t>,</w:t>
      </w:r>
      <w:r>
        <w:rPr>
          <w:rFonts w:cs="Arial"/>
        </w:rPr>
        <w:t xml:space="preserve"> lid</w:t>
      </w:r>
      <w:r w:rsidR="0028774B">
        <w:rPr>
          <w:rFonts w:cs="Arial"/>
        </w:rPr>
        <w:t xml:space="preserve"> </w:t>
      </w:r>
      <w:r>
        <w:rPr>
          <w:rFonts w:cs="Arial"/>
        </w:rPr>
        <w:t>e van Referendumverordening gemeente Den Helder 2012.</w:t>
      </w:r>
    </w:p>
    <w:p w:rsidR="007D6B4F" w:rsidRDefault="007D6B4F" w:rsidP="007D6B4F">
      <w:pPr>
        <w:pStyle w:val="Standaardvet"/>
        <w:rPr>
          <w:b w:val="0"/>
          <w:bCs w:val="0"/>
        </w:rPr>
      </w:pPr>
    </w:p>
    <w:p w:rsidR="007D6B4F" w:rsidRPr="00F03321" w:rsidRDefault="007D6B4F" w:rsidP="007D6B4F">
      <w:pPr>
        <w:pStyle w:val="Standaardvet"/>
        <w:rPr>
          <w:b w:val="0"/>
          <w:bCs w:val="0"/>
          <w:u w:val="single"/>
        </w:rPr>
      </w:pPr>
      <w:r w:rsidRPr="00F03321">
        <w:rPr>
          <w:b w:val="0"/>
          <w:bCs w:val="0"/>
          <w:u w:val="single"/>
        </w:rPr>
        <w:t>Duurzaamheid</w:t>
      </w:r>
    </w:p>
    <w:p w:rsidR="007D6B4F" w:rsidRPr="002A6205" w:rsidRDefault="007D6B4F" w:rsidP="007D6B4F">
      <w:pPr>
        <w:pStyle w:val="Standaardvet"/>
        <w:rPr>
          <w:b w:val="0"/>
          <w:bCs w:val="0"/>
        </w:rPr>
      </w:pPr>
      <w:r>
        <w:rPr>
          <w:b w:val="0"/>
          <w:bCs w:val="0"/>
        </w:rPr>
        <w:t>De begroting 2018 is dit jaar voor het eerst samengesteld in het softwarepakket LPC. Dit softwarepakket werkt in de “cloud” en is digitaal beschikbaar. Hierdoor is het vervaardigen van gedrukte boekwerken overbodig.</w:t>
      </w:r>
    </w:p>
    <w:p w:rsidR="007D6B4F" w:rsidRPr="002A6205" w:rsidRDefault="007D6B4F" w:rsidP="007D6B4F">
      <w:pPr>
        <w:pStyle w:val="Standaardvet"/>
        <w:rPr>
          <w:b w:val="0"/>
          <w:bCs w:val="0"/>
        </w:rPr>
      </w:pPr>
    </w:p>
    <w:p w:rsidR="007D6B4F" w:rsidRDefault="007D6B4F" w:rsidP="007D6B4F">
      <w:pPr>
        <w:pStyle w:val="Standaardvet"/>
      </w:pPr>
      <w:r>
        <w:t>Financiële consequenties</w:t>
      </w:r>
    </w:p>
    <w:p w:rsidR="007D6B4F" w:rsidRDefault="007D6B4F" w:rsidP="007D6B4F">
      <w:pPr>
        <w:pStyle w:val="Standaardvet"/>
        <w:rPr>
          <w:b w:val="0"/>
          <w:bCs w:val="0"/>
        </w:rPr>
      </w:pPr>
      <w:r>
        <w:rPr>
          <w:b w:val="0"/>
          <w:bCs w:val="0"/>
        </w:rPr>
        <w:t xml:space="preserve">De Kaderbrief 2018 is vooral gericht op inhoud. Hoe staat Den Helder ervoor, welke trends zijn van belang en hoe gaan we daar de komende jaren vorm aan geven. De financiële kaders en uitgangspunten zijn </w:t>
      </w:r>
      <w:r w:rsidR="0028774B">
        <w:rPr>
          <w:b w:val="0"/>
          <w:bCs w:val="0"/>
        </w:rPr>
        <w:t>na de bespreking van de Kaderbrief</w:t>
      </w:r>
      <w:r>
        <w:rPr>
          <w:b w:val="0"/>
          <w:bCs w:val="0"/>
        </w:rPr>
        <w:t xml:space="preserve"> uitgewerkt. </w:t>
      </w:r>
    </w:p>
    <w:p w:rsidR="007D6B4F" w:rsidRDefault="007D6B4F" w:rsidP="007D6B4F">
      <w:pPr>
        <w:pStyle w:val="Standaardvet"/>
        <w:rPr>
          <w:b w:val="0"/>
          <w:bCs w:val="0"/>
        </w:rPr>
      </w:pPr>
    </w:p>
    <w:p w:rsidR="007D6B4F" w:rsidRDefault="007D6B4F" w:rsidP="007D6B4F">
      <w:pPr>
        <w:pStyle w:val="Standaardvet"/>
        <w:rPr>
          <w:b w:val="0"/>
          <w:bCs w:val="0"/>
        </w:rPr>
      </w:pPr>
      <w:r>
        <w:rPr>
          <w:b w:val="0"/>
          <w:bCs w:val="0"/>
        </w:rPr>
        <w:t>Het volgende overzicht geeft een beeld van de ontwikkeling van het begrotingssaldo, waarin het nieuw beleid en de dekkingsvoorstellen daaronder gespecificeerd staan naar programma:</w:t>
      </w:r>
    </w:p>
    <w:p w:rsidR="007D6B4F" w:rsidRDefault="007D6B4F" w:rsidP="007D6B4F">
      <w:pPr>
        <w:pStyle w:val="Standaardvet"/>
        <w:rPr>
          <w:b w:val="0"/>
          <w:bCs w:val="0"/>
        </w:rPr>
      </w:pPr>
    </w:p>
    <w:p w:rsidR="007D6B4F" w:rsidRPr="002A6205" w:rsidRDefault="004E5E70" w:rsidP="007D6B4F">
      <w:pPr>
        <w:pStyle w:val="Standaardvet"/>
        <w:rPr>
          <w:b w:val="0"/>
          <w:bCs w:val="0"/>
        </w:rPr>
      </w:pPr>
      <w:r>
        <w:lastRenderedPageBreak/>
        <w:pict>
          <v:shape id="_x0000_i1026" type="#_x0000_t75" style="width:421.5pt;height:240.75pt">
            <v:imagedata r:id="rId9" o:title=""/>
          </v:shape>
        </w:pict>
      </w:r>
    </w:p>
    <w:p w:rsidR="007D6B4F" w:rsidRDefault="007D6B4F" w:rsidP="007D6B4F">
      <w:pPr>
        <w:pStyle w:val="Standaardvet"/>
        <w:rPr>
          <w:b w:val="0"/>
          <w:bCs w:val="0"/>
          <w:i/>
          <w:sz w:val="16"/>
          <w:szCs w:val="16"/>
        </w:rPr>
      </w:pPr>
      <w:r>
        <w:rPr>
          <w:b w:val="0"/>
          <w:bCs w:val="0"/>
          <w:i/>
          <w:sz w:val="16"/>
          <w:szCs w:val="16"/>
        </w:rPr>
        <w:t>(bedragen x € 1.000)</w:t>
      </w:r>
    </w:p>
    <w:p w:rsidR="007D6B4F" w:rsidRDefault="007D6B4F" w:rsidP="007D6B4F">
      <w:pPr>
        <w:pStyle w:val="Standaardvet"/>
        <w:rPr>
          <w:b w:val="0"/>
          <w:bCs w:val="0"/>
          <w:i/>
          <w:sz w:val="16"/>
          <w:szCs w:val="16"/>
        </w:rPr>
      </w:pPr>
    </w:p>
    <w:p w:rsidR="007D6B4F" w:rsidRDefault="007D6B4F" w:rsidP="007D6B4F">
      <w:pPr>
        <w:pStyle w:val="Standaardvet"/>
        <w:rPr>
          <w:b w:val="0"/>
          <w:bCs w:val="0"/>
        </w:rPr>
      </w:pPr>
    </w:p>
    <w:p w:rsidR="007D6B4F" w:rsidRDefault="0028774B" w:rsidP="007D6B4F">
      <w:pPr>
        <w:pStyle w:val="Standaardvet"/>
        <w:rPr>
          <w:b w:val="0"/>
          <w:bCs w:val="0"/>
        </w:rPr>
      </w:pPr>
      <w:r>
        <w:rPr>
          <w:b w:val="0"/>
          <w:bCs w:val="0"/>
        </w:rPr>
        <w:t>Het</w:t>
      </w:r>
      <w:r w:rsidR="007D6B4F" w:rsidRPr="009755AA">
        <w:rPr>
          <w:b w:val="0"/>
          <w:bCs w:val="0"/>
        </w:rPr>
        <w:t xml:space="preserve"> </w:t>
      </w:r>
      <w:r w:rsidR="007D6B4F">
        <w:rPr>
          <w:b w:val="0"/>
          <w:bCs w:val="0"/>
        </w:rPr>
        <w:t xml:space="preserve">totaaloverzicht </w:t>
      </w:r>
      <w:r>
        <w:rPr>
          <w:b w:val="0"/>
          <w:bCs w:val="0"/>
        </w:rPr>
        <w:t xml:space="preserve">van </w:t>
      </w:r>
      <w:r w:rsidR="007D6B4F">
        <w:rPr>
          <w:b w:val="0"/>
          <w:bCs w:val="0"/>
        </w:rPr>
        <w:t>de ontwikkelingen op hoofdlijnen:</w:t>
      </w:r>
    </w:p>
    <w:p w:rsidR="0028774B" w:rsidRDefault="0028774B" w:rsidP="007D6B4F">
      <w:pPr>
        <w:pStyle w:val="Standaardvet"/>
        <w:rPr>
          <w:b w:val="0"/>
          <w:bCs w:val="0"/>
        </w:rPr>
      </w:pPr>
    </w:p>
    <w:tbl>
      <w:tblPr>
        <w:tblStyle w:val="Tabelraster"/>
        <w:tblW w:w="0" w:type="auto"/>
        <w:tblLook w:val="04A0" w:firstRow="1" w:lastRow="0" w:firstColumn="1" w:lastColumn="0" w:noHBand="0" w:noVBand="1"/>
      </w:tblPr>
      <w:tblGrid>
        <w:gridCol w:w="4361"/>
        <w:gridCol w:w="1134"/>
        <w:gridCol w:w="992"/>
        <w:gridCol w:w="992"/>
        <w:gridCol w:w="993"/>
      </w:tblGrid>
      <w:tr w:rsidR="007D6B4F" w:rsidTr="00BF10E0">
        <w:tc>
          <w:tcPr>
            <w:tcW w:w="4361" w:type="dxa"/>
          </w:tcPr>
          <w:p w:rsidR="007D6B4F" w:rsidRDefault="007D6B4F" w:rsidP="00BF10E0">
            <w:pPr>
              <w:pStyle w:val="Standaardvet"/>
              <w:rPr>
                <w:b w:val="0"/>
                <w:bCs w:val="0"/>
              </w:rPr>
            </w:pPr>
          </w:p>
        </w:tc>
        <w:tc>
          <w:tcPr>
            <w:tcW w:w="1134" w:type="dxa"/>
            <w:vAlign w:val="center"/>
          </w:tcPr>
          <w:p w:rsidR="007D6B4F" w:rsidRPr="00067003" w:rsidRDefault="007D6B4F" w:rsidP="00BF10E0">
            <w:pPr>
              <w:pStyle w:val="Standaardvet"/>
              <w:jc w:val="center"/>
              <w:rPr>
                <w:bCs w:val="0"/>
              </w:rPr>
            </w:pPr>
            <w:r w:rsidRPr="00067003">
              <w:rPr>
                <w:bCs w:val="0"/>
              </w:rPr>
              <w:t>2018</w:t>
            </w:r>
          </w:p>
        </w:tc>
        <w:tc>
          <w:tcPr>
            <w:tcW w:w="992" w:type="dxa"/>
            <w:vAlign w:val="center"/>
          </w:tcPr>
          <w:p w:rsidR="007D6B4F" w:rsidRPr="00067003" w:rsidRDefault="007D6B4F" w:rsidP="00BF10E0">
            <w:pPr>
              <w:pStyle w:val="Standaardvet"/>
              <w:jc w:val="center"/>
              <w:rPr>
                <w:bCs w:val="0"/>
              </w:rPr>
            </w:pPr>
            <w:r w:rsidRPr="00067003">
              <w:rPr>
                <w:bCs w:val="0"/>
              </w:rPr>
              <w:t>2019</w:t>
            </w:r>
          </w:p>
        </w:tc>
        <w:tc>
          <w:tcPr>
            <w:tcW w:w="992" w:type="dxa"/>
            <w:vAlign w:val="center"/>
          </w:tcPr>
          <w:p w:rsidR="007D6B4F" w:rsidRPr="00067003" w:rsidRDefault="007D6B4F" w:rsidP="00BF10E0">
            <w:pPr>
              <w:pStyle w:val="Standaardvet"/>
              <w:jc w:val="center"/>
              <w:rPr>
                <w:bCs w:val="0"/>
              </w:rPr>
            </w:pPr>
            <w:r w:rsidRPr="00067003">
              <w:rPr>
                <w:bCs w:val="0"/>
              </w:rPr>
              <w:t>2020</w:t>
            </w:r>
          </w:p>
        </w:tc>
        <w:tc>
          <w:tcPr>
            <w:tcW w:w="993" w:type="dxa"/>
            <w:vAlign w:val="center"/>
          </w:tcPr>
          <w:p w:rsidR="007D6B4F" w:rsidRPr="00067003" w:rsidRDefault="007D6B4F" w:rsidP="00BF10E0">
            <w:pPr>
              <w:pStyle w:val="Standaardvet"/>
              <w:jc w:val="center"/>
              <w:rPr>
                <w:bCs w:val="0"/>
              </w:rPr>
            </w:pPr>
            <w:r w:rsidRPr="00067003">
              <w:rPr>
                <w:bCs w:val="0"/>
              </w:rPr>
              <w:t>2021</w:t>
            </w:r>
          </w:p>
        </w:tc>
      </w:tr>
      <w:tr w:rsidR="007D6B4F" w:rsidTr="00BF10E0">
        <w:tc>
          <w:tcPr>
            <w:tcW w:w="4361" w:type="dxa"/>
          </w:tcPr>
          <w:p w:rsidR="007D6B4F" w:rsidRDefault="007D6B4F" w:rsidP="00BF10E0">
            <w:pPr>
              <w:pStyle w:val="Standaardvet"/>
              <w:rPr>
                <w:b w:val="0"/>
                <w:bCs w:val="0"/>
              </w:rPr>
            </w:pPr>
            <w:r>
              <w:rPr>
                <w:b w:val="0"/>
                <w:bCs w:val="0"/>
              </w:rPr>
              <w:t>Saldo inclusief autonome ontwikkelingen</w:t>
            </w:r>
          </w:p>
        </w:tc>
        <w:tc>
          <w:tcPr>
            <w:tcW w:w="1134" w:type="dxa"/>
            <w:vAlign w:val="bottom"/>
          </w:tcPr>
          <w:p w:rsidR="007D6B4F" w:rsidRDefault="007D6B4F" w:rsidP="00BF10E0">
            <w:pPr>
              <w:jc w:val="right"/>
              <w:rPr>
                <w:rFonts w:ascii="Calibri" w:hAnsi="Calibri"/>
                <w:color w:val="000000"/>
                <w:sz w:val="22"/>
                <w:szCs w:val="22"/>
              </w:rPr>
            </w:pPr>
            <w:r>
              <w:rPr>
                <w:rFonts w:ascii="Calibri" w:hAnsi="Calibri"/>
                <w:color w:val="000000"/>
                <w:sz w:val="22"/>
                <w:szCs w:val="22"/>
              </w:rPr>
              <w:t xml:space="preserve">-2.951 </w:t>
            </w:r>
          </w:p>
        </w:tc>
        <w:tc>
          <w:tcPr>
            <w:tcW w:w="992" w:type="dxa"/>
            <w:vAlign w:val="bottom"/>
          </w:tcPr>
          <w:p w:rsidR="007D6B4F" w:rsidRDefault="007D6B4F" w:rsidP="00BF10E0">
            <w:pPr>
              <w:jc w:val="right"/>
              <w:rPr>
                <w:rFonts w:ascii="Calibri" w:hAnsi="Calibri"/>
                <w:color w:val="000000"/>
                <w:sz w:val="22"/>
                <w:szCs w:val="22"/>
              </w:rPr>
            </w:pPr>
            <w:r>
              <w:rPr>
                <w:rFonts w:ascii="Calibri" w:hAnsi="Calibri"/>
                <w:color w:val="000000"/>
                <w:sz w:val="22"/>
                <w:szCs w:val="22"/>
              </w:rPr>
              <w:t xml:space="preserve">-2.639 </w:t>
            </w:r>
          </w:p>
        </w:tc>
        <w:tc>
          <w:tcPr>
            <w:tcW w:w="992" w:type="dxa"/>
            <w:vAlign w:val="bottom"/>
          </w:tcPr>
          <w:p w:rsidR="007D6B4F" w:rsidRDefault="007D6B4F" w:rsidP="00BF10E0">
            <w:pPr>
              <w:jc w:val="right"/>
              <w:rPr>
                <w:rFonts w:ascii="Calibri" w:hAnsi="Calibri"/>
                <w:color w:val="000000"/>
                <w:sz w:val="22"/>
                <w:szCs w:val="22"/>
              </w:rPr>
            </w:pPr>
            <w:r>
              <w:rPr>
                <w:rFonts w:ascii="Calibri" w:hAnsi="Calibri"/>
                <w:color w:val="000000"/>
                <w:sz w:val="22"/>
                <w:szCs w:val="22"/>
              </w:rPr>
              <w:t xml:space="preserve">-2.568 </w:t>
            </w:r>
          </w:p>
        </w:tc>
        <w:tc>
          <w:tcPr>
            <w:tcW w:w="993" w:type="dxa"/>
            <w:vAlign w:val="bottom"/>
          </w:tcPr>
          <w:p w:rsidR="007D6B4F" w:rsidRDefault="007D6B4F" w:rsidP="00BF10E0">
            <w:pPr>
              <w:jc w:val="right"/>
              <w:rPr>
                <w:rFonts w:ascii="Calibri" w:hAnsi="Calibri"/>
                <w:color w:val="000000"/>
                <w:sz w:val="22"/>
                <w:szCs w:val="22"/>
              </w:rPr>
            </w:pPr>
            <w:r>
              <w:rPr>
                <w:rFonts w:ascii="Calibri" w:hAnsi="Calibri"/>
                <w:color w:val="000000"/>
                <w:sz w:val="22"/>
                <w:szCs w:val="22"/>
              </w:rPr>
              <w:t xml:space="preserve">-2.208 </w:t>
            </w:r>
          </w:p>
        </w:tc>
      </w:tr>
      <w:tr w:rsidR="007D6B4F" w:rsidTr="00BF10E0">
        <w:tc>
          <w:tcPr>
            <w:tcW w:w="4361" w:type="dxa"/>
          </w:tcPr>
          <w:p w:rsidR="007D6B4F" w:rsidRDefault="007D6B4F" w:rsidP="00BF10E0">
            <w:pPr>
              <w:pStyle w:val="Standaardvet"/>
              <w:rPr>
                <w:b w:val="0"/>
                <w:bCs w:val="0"/>
              </w:rPr>
            </w:pPr>
            <w:r>
              <w:rPr>
                <w:b w:val="0"/>
                <w:bCs w:val="0"/>
              </w:rPr>
              <w:t>Bezuinigingen bestaand beleid</w:t>
            </w:r>
          </w:p>
        </w:tc>
        <w:tc>
          <w:tcPr>
            <w:tcW w:w="1134" w:type="dxa"/>
            <w:vAlign w:val="bottom"/>
          </w:tcPr>
          <w:p w:rsidR="007D6B4F" w:rsidRDefault="007D6B4F" w:rsidP="00BF10E0">
            <w:pPr>
              <w:jc w:val="right"/>
              <w:rPr>
                <w:rFonts w:ascii="Calibri" w:hAnsi="Calibri"/>
                <w:color w:val="000000"/>
                <w:sz w:val="22"/>
                <w:szCs w:val="22"/>
              </w:rPr>
            </w:pPr>
            <w:r>
              <w:rPr>
                <w:rFonts w:ascii="Calibri" w:hAnsi="Calibri"/>
                <w:color w:val="000000"/>
                <w:sz w:val="22"/>
                <w:szCs w:val="22"/>
              </w:rPr>
              <w:t xml:space="preserve">940 </w:t>
            </w:r>
          </w:p>
        </w:tc>
        <w:tc>
          <w:tcPr>
            <w:tcW w:w="992" w:type="dxa"/>
            <w:vAlign w:val="bottom"/>
          </w:tcPr>
          <w:p w:rsidR="007D6B4F" w:rsidRDefault="007D6B4F" w:rsidP="00BF10E0">
            <w:pPr>
              <w:jc w:val="right"/>
              <w:rPr>
                <w:rFonts w:ascii="Calibri" w:hAnsi="Calibri"/>
                <w:color w:val="000000"/>
                <w:sz w:val="22"/>
                <w:szCs w:val="22"/>
              </w:rPr>
            </w:pPr>
            <w:r>
              <w:rPr>
                <w:rFonts w:ascii="Calibri" w:hAnsi="Calibri"/>
                <w:color w:val="000000"/>
                <w:sz w:val="22"/>
                <w:szCs w:val="22"/>
              </w:rPr>
              <w:t xml:space="preserve">1.365 </w:t>
            </w:r>
          </w:p>
        </w:tc>
        <w:tc>
          <w:tcPr>
            <w:tcW w:w="992" w:type="dxa"/>
            <w:vAlign w:val="bottom"/>
          </w:tcPr>
          <w:p w:rsidR="007D6B4F" w:rsidRDefault="007D6B4F" w:rsidP="00BF10E0">
            <w:pPr>
              <w:jc w:val="right"/>
              <w:rPr>
                <w:rFonts w:ascii="Calibri" w:hAnsi="Calibri"/>
                <w:color w:val="000000"/>
                <w:sz w:val="22"/>
                <w:szCs w:val="22"/>
              </w:rPr>
            </w:pPr>
            <w:r>
              <w:rPr>
                <w:rFonts w:ascii="Calibri" w:hAnsi="Calibri"/>
                <w:color w:val="000000"/>
                <w:sz w:val="22"/>
                <w:szCs w:val="22"/>
              </w:rPr>
              <w:t xml:space="preserve">1.396 </w:t>
            </w:r>
          </w:p>
        </w:tc>
        <w:tc>
          <w:tcPr>
            <w:tcW w:w="993" w:type="dxa"/>
            <w:vAlign w:val="bottom"/>
          </w:tcPr>
          <w:p w:rsidR="007D6B4F" w:rsidRDefault="007D6B4F" w:rsidP="00BF10E0">
            <w:pPr>
              <w:jc w:val="right"/>
              <w:rPr>
                <w:rFonts w:ascii="Calibri" w:hAnsi="Calibri"/>
                <w:color w:val="000000"/>
                <w:sz w:val="22"/>
                <w:szCs w:val="22"/>
              </w:rPr>
            </w:pPr>
            <w:r>
              <w:rPr>
                <w:rFonts w:ascii="Calibri" w:hAnsi="Calibri"/>
                <w:color w:val="000000"/>
                <w:sz w:val="22"/>
                <w:szCs w:val="22"/>
              </w:rPr>
              <w:t xml:space="preserve">1.396 </w:t>
            </w:r>
          </w:p>
        </w:tc>
      </w:tr>
      <w:tr w:rsidR="007D6B4F" w:rsidTr="00BF10E0">
        <w:tc>
          <w:tcPr>
            <w:tcW w:w="4361" w:type="dxa"/>
          </w:tcPr>
          <w:p w:rsidR="007D6B4F" w:rsidRDefault="007D6B4F" w:rsidP="00BF10E0">
            <w:pPr>
              <w:pStyle w:val="Standaardvet"/>
              <w:rPr>
                <w:b w:val="0"/>
                <w:bCs w:val="0"/>
              </w:rPr>
            </w:pPr>
            <w:r>
              <w:rPr>
                <w:b w:val="0"/>
                <w:bCs w:val="0"/>
              </w:rPr>
              <w:t>Nieuw beleid</w:t>
            </w:r>
          </w:p>
        </w:tc>
        <w:tc>
          <w:tcPr>
            <w:tcW w:w="1134" w:type="dxa"/>
            <w:vAlign w:val="bottom"/>
          </w:tcPr>
          <w:p w:rsidR="007D6B4F" w:rsidRDefault="007D6B4F" w:rsidP="00BF10E0">
            <w:pPr>
              <w:jc w:val="right"/>
              <w:rPr>
                <w:rFonts w:ascii="Calibri" w:hAnsi="Calibri"/>
                <w:color w:val="000000"/>
                <w:sz w:val="22"/>
                <w:szCs w:val="22"/>
              </w:rPr>
            </w:pPr>
            <w:r>
              <w:rPr>
                <w:rFonts w:ascii="Calibri" w:hAnsi="Calibri"/>
                <w:color w:val="000000"/>
                <w:sz w:val="22"/>
                <w:szCs w:val="22"/>
              </w:rPr>
              <w:t xml:space="preserve">-6.045 </w:t>
            </w:r>
          </w:p>
        </w:tc>
        <w:tc>
          <w:tcPr>
            <w:tcW w:w="992" w:type="dxa"/>
            <w:vAlign w:val="bottom"/>
          </w:tcPr>
          <w:p w:rsidR="007D6B4F" w:rsidRDefault="007D6B4F" w:rsidP="00BF10E0">
            <w:pPr>
              <w:jc w:val="right"/>
              <w:rPr>
                <w:rFonts w:ascii="Calibri" w:hAnsi="Calibri"/>
                <w:color w:val="000000"/>
                <w:sz w:val="22"/>
                <w:szCs w:val="22"/>
              </w:rPr>
            </w:pPr>
            <w:r>
              <w:rPr>
                <w:rFonts w:ascii="Calibri" w:hAnsi="Calibri"/>
                <w:color w:val="000000"/>
                <w:sz w:val="22"/>
                <w:szCs w:val="22"/>
              </w:rPr>
              <w:t xml:space="preserve">196 </w:t>
            </w:r>
          </w:p>
        </w:tc>
        <w:tc>
          <w:tcPr>
            <w:tcW w:w="992" w:type="dxa"/>
            <w:vAlign w:val="bottom"/>
          </w:tcPr>
          <w:p w:rsidR="007D6B4F" w:rsidRDefault="007D6B4F" w:rsidP="00BF10E0">
            <w:pPr>
              <w:jc w:val="right"/>
              <w:rPr>
                <w:rFonts w:ascii="Calibri" w:hAnsi="Calibri"/>
                <w:color w:val="000000"/>
                <w:sz w:val="22"/>
                <w:szCs w:val="22"/>
              </w:rPr>
            </w:pPr>
            <w:r>
              <w:rPr>
                <w:rFonts w:ascii="Calibri" w:hAnsi="Calibri"/>
                <w:color w:val="000000"/>
                <w:sz w:val="22"/>
                <w:szCs w:val="22"/>
              </w:rPr>
              <w:t xml:space="preserve">92 </w:t>
            </w:r>
          </w:p>
        </w:tc>
        <w:tc>
          <w:tcPr>
            <w:tcW w:w="993" w:type="dxa"/>
            <w:vAlign w:val="bottom"/>
          </w:tcPr>
          <w:p w:rsidR="007D6B4F" w:rsidRDefault="007D6B4F" w:rsidP="00BF10E0">
            <w:pPr>
              <w:jc w:val="right"/>
              <w:rPr>
                <w:rFonts w:ascii="Calibri" w:hAnsi="Calibri"/>
                <w:color w:val="000000"/>
                <w:sz w:val="22"/>
                <w:szCs w:val="22"/>
              </w:rPr>
            </w:pPr>
            <w:r>
              <w:rPr>
                <w:rFonts w:ascii="Calibri" w:hAnsi="Calibri"/>
                <w:color w:val="000000"/>
                <w:sz w:val="22"/>
                <w:szCs w:val="22"/>
              </w:rPr>
              <w:t xml:space="preserve">46 </w:t>
            </w:r>
          </w:p>
        </w:tc>
      </w:tr>
      <w:tr w:rsidR="007D6B4F" w:rsidTr="00BF10E0">
        <w:tc>
          <w:tcPr>
            <w:tcW w:w="4361" w:type="dxa"/>
          </w:tcPr>
          <w:p w:rsidR="007D6B4F" w:rsidRDefault="007D6B4F" w:rsidP="00BF10E0">
            <w:pPr>
              <w:pStyle w:val="Standaardvet"/>
              <w:rPr>
                <w:b w:val="0"/>
                <w:bCs w:val="0"/>
              </w:rPr>
            </w:pPr>
            <w:r>
              <w:rPr>
                <w:b w:val="0"/>
                <w:bCs w:val="0"/>
              </w:rPr>
              <w:t>Aanvullende dekkingsvoorstellen (reserves)</w:t>
            </w:r>
          </w:p>
        </w:tc>
        <w:tc>
          <w:tcPr>
            <w:tcW w:w="1134" w:type="dxa"/>
            <w:vAlign w:val="bottom"/>
          </w:tcPr>
          <w:p w:rsidR="007D6B4F" w:rsidRDefault="007D6B4F" w:rsidP="00BF10E0">
            <w:pPr>
              <w:jc w:val="right"/>
              <w:rPr>
                <w:rFonts w:ascii="Calibri" w:hAnsi="Calibri"/>
                <w:color w:val="000000"/>
                <w:sz w:val="22"/>
                <w:szCs w:val="22"/>
              </w:rPr>
            </w:pPr>
            <w:r>
              <w:rPr>
                <w:rFonts w:ascii="Calibri" w:hAnsi="Calibri"/>
                <w:color w:val="000000"/>
                <w:sz w:val="22"/>
                <w:szCs w:val="22"/>
              </w:rPr>
              <w:t xml:space="preserve">7.733 </w:t>
            </w:r>
          </w:p>
        </w:tc>
        <w:tc>
          <w:tcPr>
            <w:tcW w:w="992" w:type="dxa"/>
            <w:vAlign w:val="bottom"/>
          </w:tcPr>
          <w:p w:rsidR="007D6B4F" w:rsidRDefault="007D6B4F" w:rsidP="00BF10E0">
            <w:pPr>
              <w:jc w:val="right"/>
              <w:rPr>
                <w:rFonts w:ascii="Calibri" w:hAnsi="Calibri"/>
                <w:color w:val="000000"/>
                <w:sz w:val="22"/>
                <w:szCs w:val="22"/>
              </w:rPr>
            </w:pPr>
            <w:r>
              <w:rPr>
                <w:rFonts w:ascii="Calibri" w:hAnsi="Calibri"/>
                <w:color w:val="000000"/>
                <w:sz w:val="22"/>
                <w:szCs w:val="22"/>
              </w:rPr>
              <w:t xml:space="preserve">1.500 </w:t>
            </w:r>
          </w:p>
        </w:tc>
        <w:tc>
          <w:tcPr>
            <w:tcW w:w="992" w:type="dxa"/>
            <w:vAlign w:val="bottom"/>
          </w:tcPr>
          <w:p w:rsidR="007D6B4F" w:rsidRDefault="007D6B4F" w:rsidP="00BF10E0">
            <w:pPr>
              <w:jc w:val="right"/>
              <w:rPr>
                <w:rFonts w:ascii="Calibri" w:hAnsi="Calibri"/>
                <w:color w:val="000000"/>
                <w:sz w:val="22"/>
                <w:szCs w:val="22"/>
              </w:rPr>
            </w:pPr>
            <w:r>
              <w:rPr>
                <w:rFonts w:ascii="Calibri" w:hAnsi="Calibri"/>
                <w:color w:val="000000"/>
                <w:sz w:val="22"/>
                <w:szCs w:val="22"/>
              </w:rPr>
              <w:t xml:space="preserve">1.505 </w:t>
            </w:r>
          </w:p>
        </w:tc>
        <w:tc>
          <w:tcPr>
            <w:tcW w:w="993" w:type="dxa"/>
            <w:vAlign w:val="bottom"/>
          </w:tcPr>
          <w:p w:rsidR="007D6B4F" w:rsidRDefault="007D6B4F" w:rsidP="00BF10E0">
            <w:pPr>
              <w:jc w:val="right"/>
              <w:rPr>
                <w:rFonts w:ascii="Calibri" w:hAnsi="Calibri"/>
                <w:color w:val="000000"/>
                <w:sz w:val="22"/>
                <w:szCs w:val="22"/>
              </w:rPr>
            </w:pPr>
            <w:r>
              <w:rPr>
                <w:rFonts w:ascii="Calibri" w:hAnsi="Calibri"/>
                <w:color w:val="000000"/>
                <w:sz w:val="22"/>
                <w:szCs w:val="22"/>
              </w:rPr>
              <w:t xml:space="preserve">1.476 </w:t>
            </w:r>
          </w:p>
        </w:tc>
      </w:tr>
      <w:tr w:rsidR="007D6B4F" w:rsidTr="00BF10E0">
        <w:tc>
          <w:tcPr>
            <w:tcW w:w="4361" w:type="dxa"/>
          </w:tcPr>
          <w:p w:rsidR="007D6B4F" w:rsidRDefault="007D6B4F" w:rsidP="00BF10E0">
            <w:pPr>
              <w:pStyle w:val="Standaardvet"/>
              <w:rPr>
                <w:b w:val="0"/>
                <w:bCs w:val="0"/>
              </w:rPr>
            </w:pPr>
            <w:r>
              <w:rPr>
                <w:b w:val="0"/>
                <w:bCs w:val="0"/>
              </w:rPr>
              <w:t>Nieuw saldo</w:t>
            </w:r>
          </w:p>
        </w:tc>
        <w:tc>
          <w:tcPr>
            <w:tcW w:w="1134" w:type="dxa"/>
            <w:vAlign w:val="bottom"/>
          </w:tcPr>
          <w:p w:rsidR="007D6B4F" w:rsidRDefault="007D6B4F" w:rsidP="00BF10E0">
            <w:pPr>
              <w:jc w:val="right"/>
              <w:rPr>
                <w:rFonts w:ascii="Calibri" w:hAnsi="Calibri"/>
                <w:b/>
                <w:bCs/>
                <w:color w:val="000000"/>
                <w:sz w:val="22"/>
                <w:szCs w:val="22"/>
              </w:rPr>
            </w:pPr>
            <w:r>
              <w:rPr>
                <w:rFonts w:ascii="Calibri" w:hAnsi="Calibri"/>
                <w:b/>
                <w:bCs/>
                <w:color w:val="000000"/>
                <w:sz w:val="22"/>
                <w:szCs w:val="22"/>
              </w:rPr>
              <w:t xml:space="preserve">-323 </w:t>
            </w:r>
          </w:p>
        </w:tc>
        <w:tc>
          <w:tcPr>
            <w:tcW w:w="992" w:type="dxa"/>
            <w:vAlign w:val="bottom"/>
          </w:tcPr>
          <w:p w:rsidR="007D6B4F" w:rsidRDefault="007D6B4F" w:rsidP="00BF10E0">
            <w:pPr>
              <w:jc w:val="right"/>
              <w:rPr>
                <w:rFonts w:ascii="Calibri" w:hAnsi="Calibri"/>
                <w:b/>
                <w:bCs/>
                <w:color w:val="000000"/>
                <w:sz w:val="22"/>
                <w:szCs w:val="22"/>
              </w:rPr>
            </w:pPr>
            <w:r>
              <w:rPr>
                <w:rFonts w:ascii="Calibri" w:hAnsi="Calibri"/>
                <w:b/>
                <w:bCs/>
                <w:color w:val="000000"/>
                <w:sz w:val="22"/>
                <w:szCs w:val="22"/>
              </w:rPr>
              <w:t xml:space="preserve">422 </w:t>
            </w:r>
          </w:p>
        </w:tc>
        <w:tc>
          <w:tcPr>
            <w:tcW w:w="992" w:type="dxa"/>
            <w:vAlign w:val="bottom"/>
          </w:tcPr>
          <w:p w:rsidR="007D6B4F" w:rsidRDefault="007D6B4F" w:rsidP="00BF10E0">
            <w:pPr>
              <w:jc w:val="right"/>
              <w:rPr>
                <w:rFonts w:ascii="Calibri" w:hAnsi="Calibri"/>
                <w:b/>
                <w:bCs/>
                <w:color w:val="000000"/>
                <w:sz w:val="22"/>
                <w:szCs w:val="22"/>
              </w:rPr>
            </w:pPr>
            <w:r>
              <w:rPr>
                <w:rFonts w:ascii="Calibri" w:hAnsi="Calibri"/>
                <w:b/>
                <w:bCs/>
                <w:color w:val="000000"/>
                <w:sz w:val="22"/>
                <w:szCs w:val="22"/>
              </w:rPr>
              <w:t xml:space="preserve">425 </w:t>
            </w:r>
          </w:p>
        </w:tc>
        <w:tc>
          <w:tcPr>
            <w:tcW w:w="993" w:type="dxa"/>
            <w:vAlign w:val="bottom"/>
          </w:tcPr>
          <w:p w:rsidR="007D6B4F" w:rsidRDefault="007D6B4F" w:rsidP="00BF10E0">
            <w:pPr>
              <w:jc w:val="right"/>
              <w:rPr>
                <w:rFonts w:ascii="Calibri" w:hAnsi="Calibri"/>
                <w:b/>
                <w:bCs/>
                <w:color w:val="000000"/>
                <w:sz w:val="22"/>
                <w:szCs w:val="22"/>
              </w:rPr>
            </w:pPr>
            <w:r>
              <w:rPr>
                <w:rFonts w:ascii="Calibri" w:hAnsi="Calibri"/>
                <w:b/>
                <w:bCs/>
                <w:color w:val="000000"/>
                <w:sz w:val="22"/>
                <w:szCs w:val="22"/>
              </w:rPr>
              <w:t xml:space="preserve">709 </w:t>
            </w:r>
          </w:p>
        </w:tc>
      </w:tr>
    </w:tbl>
    <w:p w:rsidR="007D6B4F" w:rsidRDefault="007D6B4F" w:rsidP="007D6B4F">
      <w:pPr>
        <w:pStyle w:val="Standaardvet"/>
        <w:rPr>
          <w:b w:val="0"/>
          <w:bCs w:val="0"/>
          <w:i/>
          <w:sz w:val="16"/>
          <w:szCs w:val="16"/>
        </w:rPr>
      </w:pPr>
      <w:r>
        <w:rPr>
          <w:b w:val="0"/>
          <w:bCs w:val="0"/>
          <w:i/>
          <w:sz w:val="16"/>
          <w:szCs w:val="16"/>
        </w:rPr>
        <w:t>(bedragen x € 1.000)</w:t>
      </w:r>
    </w:p>
    <w:p w:rsidR="007D6B4F" w:rsidRDefault="007D6B4F" w:rsidP="007D6B4F">
      <w:pPr>
        <w:pStyle w:val="Standaardvet"/>
        <w:rPr>
          <w:b w:val="0"/>
          <w:bCs w:val="0"/>
        </w:rPr>
      </w:pPr>
    </w:p>
    <w:p w:rsidR="00E82BD4" w:rsidRDefault="00E82BD4" w:rsidP="007D6B4F">
      <w:pPr>
        <w:pStyle w:val="Standaardvet"/>
        <w:rPr>
          <w:b w:val="0"/>
          <w:bCs w:val="0"/>
        </w:rPr>
      </w:pPr>
      <w:r>
        <w:rPr>
          <w:b w:val="0"/>
          <w:bCs w:val="0"/>
        </w:rPr>
        <w:t xml:space="preserve">Bovenstaand </w:t>
      </w:r>
      <w:r w:rsidR="007D6B4F">
        <w:rPr>
          <w:b w:val="0"/>
          <w:bCs w:val="0"/>
        </w:rPr>
        <w:t>overzicht wijkt</w:t>
      </w:r>
      <w:r>
        <w:rPr>
          <w:b w:val="0"/>
          <w:bCs w:val="0"/>
        </w:rPr>
        <w:t xml:space="preserve"> enigszins af van de sheets die op 4 en 7 september zijn </w:t>
      </w:r>
      <w:r w:rsidR="007D6B4F">
        <w:rPr>
          <w:b w:val="0"/>
          <w:bCs w:val="0"/>
        </w:rPr>
        <w:t>gepresenteerd aan de raad. Dit hangt samen met het feit dat in de begrotingscijfers reeds rekening wordt gehouden met sommige ontwikkelingen als ‘autonoom’</w:t>
      </w:r>
      <w:r>
        <w:rPr>
          <w:b w:val="0"/>
          <w:bCs w:val="0"/>
        </w:rPr>
        <w:t>. In de presentatie aan de raad waren deze opgenomen als ‘nieuw beleid’.</w:t>
      </w:r>
    </w:p>
    <w:p w:rsidR="007D6B4F" w:rsidRDefault="00E82BD4" w:rsidP="007D6B4F">
      <w:pPr>
        <w:pStyle w:val="Standaardvet"/>
        <w:rPr>
          <w:b w:val="0"/>
          <w:bCs w:val="0"/>
        </w:rPr>
      </w:pPr>
      <w:r>
        <w:rPr>
          <w:b w:val="0"/>
          <w:bCs w:val="0"/>
        </w:rPr>
        <w:t>Een</w:t>
      </w:r>
      <w:r w:rsidR="007D6B4F">
        <w:rPr>
          <w:b w:val="0"/>
          <w:bCs w:val="0"/>
        </w:rPr>
        <w:t xml:space="preserve"> voorbeeld </w:t>
      </w:r>
      <w:r>
        <w:rPr>
          <w:b w:val="0"/>
          <w:bCs w:val="0"/>
        </w:rPr>
        <w:t xml:space="preserve">hierbij is </w:t>
      </w:r>
      <w:r w:rsidR="007D6B4F">
        <w:rPr>
          <w:b w:val="0"/>
          <w:bCs w:val="0"/>
        </w:rPr>
        <w:t>de uitbreiding van medewerkers bij het Sociaal Domein</w:t>
      </w:r>
      <w:r>
        <w:rPr>
          <w:b w:val="0"/>
          <w:bCs w:val="0"/>
        </w:rPr>
        <w:t>. D</w:t>
      </w:r>
      <w:r w:rsidR="007D6B4F">
        <w:rPr>
          <w:b w:val="0"/>
          <w:bCs w:val="0"/>
        </w:rPr>
        <w:t xml:space="preserve">ie zijn in de begroting meegenomen als een autonome ontwikkeling. </w:t>
      </w:r>
    </w:p>
    <w:p w:rsidR="00D423F4" w:rsidRDefault="00D423F4" w:rsidP="007D6B4F">
      <w:pPr>
        <w:pStyle w:val="Standaardvet"/>
        <w:rPr>
          <w:b w:val="0"/>
          <w:bCs w:val="0"/>
        </w:rPr>
      </w:pPr>
    </w:p>
    <w:p w:rsidR="00D423F4" w:rsidRPr="00D423F4" w:rsidRDefault="00D423F4" w:rsidP="007D6B4F">
      <w:pPr>
        <w:pStyle w:val="Standaardvet"/>
        <w:rPr>
          <w:b w:val="0"/>
          <w:bCs w:val="0"/>
        </w:rPr>
      </w:pPr>
      <w:r>
        <w:rPr>
          <w:b w:val="0"/>
          <w:bCs w:val="0"/>
        </w:rPr>
        <w:t>Toelichting op het nieuwe beleid per programma is opgenomen in de bijlage ‘</w:t>
      </w:r>
      <w:r w:rsidRPr="00D423F4">
        <w:rPr>
          <w:b w:val="0"/>
          <w:bCs w:val="0"/>
        </w:rPr>
        <w:t>Nieuw beleid en meerjarig sluitende begroting 2018-2021</w:t>
      </w:r>
      <w:r>
        <w:rPr>
          <w:b w:val="0"/>
          <w:bCs w:val="0"/>
        </w:rPr>
        <w:t>’ die onderdeel uitmaakt van dit raadsvoorstel.</w:t>
      </w:r>
    </w:p>
    <w:p w:rsidR="007D6B4F" w:rsidRPr="00626FA7" w:rsidRDefault="007D6B4F" w:rsidP="007D6B4F">
      <w:pPr>
        <w:pStyle w:val="Standaardvet"/>
        <w:rPr>
          <w:b w:val="0"/>
          <w:bCs w:val="0"/>
        </w:rPr>
      </w:pPr>
    </w:p>
    <w:p w:rsidR="007D6B4F" w:rsidRPr="00626FA7" w:rsidRDefault="007D6B4F" w:rsidP="007D6B4F">
      <w:pPr>
        <w:pStyle w:val="Standaardvet"/>
      </w:pPr>
      <w:r w:rsidRPr="00626FA7">
        <w:t>Communicatie</w:t>
      </w:r>
    </w:p>
    <w:p w:rsidR="007D6B4F" w:rsidRPr="00626FA7" w:rsidRDefault="007D6B4F" w:rsidP="007D6B4F">
      <w:pPr>
        <w:pStyle w:val="Standaardvet"/>
        <w:rPr>
          <w:b w:val="0"/>
          <w:bCs w:val="0"/>
        </w:rPr>
      </w:pPr>
      <w:r w:rsidRPr="00626FA7">
        <w:rPr>
          <w:b w:val="0"/>
          <w:bCs w:val="0"/>
        </w:rPr>
        <w:t>De begroting 2018 is voor een ieder beschikbaar via de website van de gemeente Den Helder.</w:t>
      </w:r>
    </w:p>
    <w:p w:rsidR="007D6B4F" w:rsidRPr="00626FA7" w:rsidRDefault="007D6B4F" w:rsidP="007D6B4F">
      <w:pPr>
        <w:pStyle w:val="Standaardvet"/>
        <w:rPr>
          <w:b w:val="0"/>
          <w:bCs w:val="0"/>
        </w:rPr>
      </w:pPr>
    </w:p>
    <w:p w:rsidR="007D6B4F" w:rsidRPr="00626FA7" w:rsidRDefault="007D6B4F" w:rsidP="007D6B4F">
      <w:pPr>
        <w:pStyle w:val="Standaardvet"/>
      </w:pPr>
      <w:r w:rsidRPr="00626FA7">
        <w:t>Realisatie</w:t>
      </w:r>
    </w:p>
    <w:p w:rsidR="007D6B4F" w:rsidRPr="00626FA7" w:rsidRDefault="00E82BE2" w:rsidP="007D6B4F">
      <w:pPr>
        <w:pStyle w:val="Standaardvet"/>
        <w:rPr>
          <w:b w:val="0"/>
          <w:bCs w:val="0"/>
        </w:rPr>
      </w:pPr>
      <w:r>
        <w:rPr>
          <w:b w:val="0"/>
          <w:bCs w:val="0"/>
        </w:rPr>
        <w:t>Na de besluitvorming worden de effecten verwerkt in de programmabegroting 2018-2021.</w:t>
      </w:r>
    </w:p>
    <w:p w:rsidR="007D6B4F" w:rsidRPr="00626FA7" w:rsidRDefault="007D6B4F" w:rsidP="007D6B4F">
      <w:pPr>
        <w:pStyle w:val="Standaardvet"/>
        <w:rPr>
          <w:b w:val="0"/>
          <w:bCs w:val="0"/>
        </w:rPr>
      </w:pPr>
    </w:p>
    <w:p w:rsidR="007D6B4F" w:rsidRPr="00626FA7" w:rsidRDefault="007D6B4F" w:rsidP="007D6B4F">
      <w:pPr>
        <w:pStyle w:val="Standaardvet"/>
        <w:rPr>
          <w:b w:val="0"/>
          <w:bCs w:val="0"/>
        </w:rPr>
      </w:pPr>
      <w:r w:rsidRPr="00626FA7">
        <w:rPr>
          <w:b w:val="0"/>
          <w:bCs w:val="0"/>
        </w:rPr>
        <w:t>Den Helder, 19 september 2017.</w:t>
      </w:r>
    </w:p>
    <w:p w:rsidR="008F2FAE" w:rsidRDefault="008F2FAE" w:rsidP="008F2FAE"/>
    <w:tbl>
      <w:tblPr>
        <w:tblW w:w="0" w:type="auto"/>
        <w:tblLayout w:type="fixed"/>
        <w:tblLook w:val="01E0" w:firstRow="1" w:lastRow="1" w:firstColumn="1" w:lastColumn="1" w:noHBand="0" w:noVBand="0"/>
      </w:tblPr>
      <w:tblGrid>
        <w:gridCol w:w="3510"/>
        <w:gridCol w:w="3402"/>
      </w:tblGrid>
      <w:tr w:rsidR="008F2FAE" w:rsidRPr="005C2157" w:rsidTr="00BF10E0">
        <w:trPr>
          <w:hidden/>
        </w:trPr>
        <w:tc>
          <w:tcPr>
            <w:tcW w:w="6912" w:type="dxa"/>
            <w:gridSpan w:val="2"/>
          </w:tcPr>
          <w:p w:rsidR="008F2FAE" w:rsidRPr="006E5A97" w:rsidRDefault="008F2FAE" w:rsidP="00BF10E0">
            <w:pPr>
              <w:keepNext/>
              <w:rPr>
                <w:vanish/>
              </w:rPr>
            </w:pPr>
            <w:bookmarkStart w:id="1" w:name="Stuksoort"/>
            <w:bookmarkEnd w:id="1"/>
            <w:r w:rsidRPr="006E5A97">
              <w:rPr>
                <w:vanish/>
              </w:rPr>
              <w:t xml:space="preserve">1  </w:t>
            </w:r>
            <w:bookmarkStart w:id="2" w:name="corsa_k_u__ondert"/>
            <w:bookmarkEnd w:id="2"/>
            <w:r w:rsidRPr="006E5A97">
              <w:rPr>
                <w:vanish/>
              </w:rPr>
              <w:t>1</w:t>
            </w:r>
          </w:p>
          <w:p w:rsidR="008F2FAE" w:rsidRPr="005C2157" w:rsidRDefault="008F2FAE" w:rsidP="00BF10E0">
            <w:pPr>
              <w:keepNext/>
              <w:rPr>
                <w:rFonts w:cs="Arial"/>
              </w:rPr>
            </w:pPr>
            <w:r>
              <w:rPr>
                <w:rFonts w:cs="Arial"/>
              </w:rPr>
              <w:t>Burgemeester en W</w:t>
            </w:r>
            <w:r w:rsidRPr="005C2157">
              <w:rPr>
                <w:rFonts w:cs="Arial"/>
              </w:rPr>
              <w:t>ethouders van Den Helder,</w:t>
            </w:r>
          </w:p>
        </w:tc>
      </w:tr>
      <w:tr w:rsidR="008F2FAE" w:rsidRPr="00980591" w:rsidTr="00BF10E0">
        <w:trPr>
          <w:trHeight w:hRule="exact" w:val="964"/>
        </w:trPr>
        <w:tc>
          <w:tcPr>
            <w:tcW w:w="3510" w:type="dxa"/>
          </w:tcPr>
          <w:p w:rsidR="008F2FAE" w:rsidRDefault="008F2FAE" w:rsidP="00BF10E0">
            <w:pPr>
              <w:rPr>
                <w:rFonts w:cs="Arial"/>
              </w:rPr>
            </w:pPr>
          </w:p>
          <w:p w:rsidR="008F2FAE" w:rsidRDefault="008F2FAE" w:rsidP="00BF10E0">
            <w:pPr>
              <w:rPr>
                <w:rFonts w:cs="Arial"/>
              </w:rPr>
            </w:pPr>
          </w:p>
          <w:p w:rsidR="008F2FAE" w:rsidRPr="00980591" w:rsidRDefault="008F2FAE" w:rsidP="00BF10E0">
            <w:pPr>
              <w:rPr>
                <w:rFonts w:cs="Arial"/>
              </w:rPr>
            </w:pPr>
            <w:r w:rsidRPr="00980591">
              <w:rPr>
                <w:rFonts w:cs="Arial"/>
              </w:rPr>
              <w:t>burgemeester</w:t>
            </w:r>
          </w:p>
          <w:p w:rsidR="008F2FAE" w:rsidRPr="00980591" w:rsidRDefault="008F2FAE" w:rsidP="00BF10E0">
            <w:pPr>
              <w:rPr>
                <w:rFonts w:cs="Arial"/>
              </w:rPr>
            </w:pPr>
            <w:r>
              <w:t>Koen Schuiling</w:t>
            </w:r>
          </w:p>
        </w:tc>
        <w:tc>
          <w:tcPr>
            <w:tcW w:w="3402" w:type="dxa"/>
          </w:tcPr>
          <w:p w:rsidR="008F2FAE" w:rsidRDefault="004E5E70" w:rsidP="00BF10E0">
            <w:pPr>
              <w:rPr>
                <w:rFonts w:cs="Arial"/>
              </w:rPr>
            </w:pPr>
            <w:bookmarkStart w:id="3" w:name="HANDTEKENING"/>
            <w:r>
              <w:rPr>
                <w:rFonts w:cs="Arial"/>
              </w:rPr>
              <w:pict>
                <v:shape id="_x0000_i1027" type="#_x0000_t75" style="width:109.5pt;height:48pt">
                  <v:imagedata r:id="rId10" o:title=""/>
                </v:shape>
              </w:pict>
            </w:r>
            <w:bookmarkEnd w:id="3"/>
          </w:p>
          <w:p w:rsidR="008F2FAE" w:rsidRDefault="008F2FAE" w:rsidP="00BF10E0">
            <w:pPr>
              <w:rPr>
                <w:rFonts w:cs="Arial"/>
              </w:rPr>
            </w:pPr>
          </w:p>
          <w:p w:rsidR="008F2FAE" w:rsidRDefault="008F2FAE" w:rsidP="00BF10E0">
            <w:pPr>
              <w:rPr>
                <w:rFonts w:cs="Arial"/>
              </w:rPr>
            </w:pPr>
          </w:p>
          <w:p w:rsidR="008F2FAE" w:rsidRPr="00980591" w:rsidRDefault="008F2FAE" w:rsidP="00BF10E0">
            <w:pPr>
              <w:rPr>
                <w:rFonts w:cs="Arial"/>
              </w:rPr>
            </w:pPr>
          </w:p>
        </w:tc>
      </w:tr>
      <w:tr w:rsidR="008F2FAE" w:rsidRPr="005B3480" w:rsidTr="00BF10E0">
        <w:trPr>
          <w:trHeight w:hRule="exact" w:val="964"/>
        </w:trPr>
        <w:tc>
          <w:tcPr>
            <w:tcW w:w="3510" w:type="dxa"/>
          </w:tcPr>
          <w:p w:rsidR="008F2FAE" w:rsidRPr="00F64A69" w:rsidRDefault="008F2FAE" w:rsidP="00BF10E0">
            <w:pPr>
              <w:rPr>
                <w:rFonts w:cs="Arial"/>
                <w:lang w:val="en-US"/>
              </w:rPr>
            </w:pPr>
          </w:p>
          <w:p w:rsidR="008F2FAE" w:rsidRPr="00F64A69" w:rsidRDefault="008F2FAE" w:rsidP="00BF10E0">
            <w:pPr>
              <w:rPr>
                <w:rFonts w:cs="Arial"/>
                <w:lang w:val="en-US"/>
              </w:rPr>
            </w:pPr>
          </w:p>
          <w:p w:rsidR="008F2FAE" w:rsidRPr="00F64A69" w:rsidRDefault="008F2FAE" w:rsidP="00BF10E0">
            <w:pPr>
              <w:rPr>
                <w:rFonts w:cs="Arial"/>
                <w:lang w:val="en-US"/>
              </w:rPr>
            </w:pPr>
            <w:r w:rsidRPr="00F64A69">
              <w:rPr>
                <w:rFonts w:cs="Arial"/>
                <w:lang w:val="en-US"/>
              </w:rPr>
              <w:t>secretaris</w:t>
            </w:r>
          </w:p>
          <w:p w:rsidR="008F2FAE" w:rsidRPr="005B3480" w:rsidRDefault="008F2FAE" w:rsidP="00BF10E0">
            <w:pPr>
              <w:rPr>
                <w:rFonts w:cs="Arial"/>
                <w:lang w:val="en-US"/>
              </w:rPr>
            </w:pPr>
            <w:r>
              <w:rPr>
                <w:lang w:val="en-US"/>
              </w:rPr>
              <w:t>Robert Reus</w:t>
            </w:r>
          </w:p>
        </w:tc>
        <w:tc>
          <w:tcPr>
            <w:tcW w:w="3402" w:type="dxa"/>
          </w:tcPr>
          <w:p w:rsidR="008F2FAE" w:rsidRPr="005B3480" w:rsidRDefault="004E5E70" w:rsidP="00BF10E0">
            <w:pPr>
              <w:rPr>
                <w:rFonts w:cs="Arial"/>
                <w:lang w:val="en-US"/>
              </w:rPr>
            </w:pPr>
            <w:bookmarkStart w:id="4" w:name="HANDTEKENING1"/>
            <w:r>
              <w:rPr>
                <w:rFonts w:cs="Arial"/>
                <w:lang w:val="en-US"/>
              </w:rPr>
              <w:pict>
                <v:shape id="_x0000_i1028" type="#_x0000_t75" style="width:1in;height:48pt">
                  <v:imagedata r:id="rId11" o:title=""/>
                </v:shape>
              </w:pict>
            </w:r>
            <w:bookmarkEnd w:id="4"/>
          </w:p>
          <w:p w:rsidR="008F2FAE" w:rsidRPr="005B3480" w:rsidRDefault="008F2FAE" w:rsidP="00BF10E0">
            <w:pPr>
              <w:rPr>
                <w:rFonts w:cs="Arial"/>
                <w:lang w:val="en-US"/>
              </w:rPr>
            </w:pPr>
          </w:p>
          <w:p w:rsidR="008F2FAE" w:rsidRPr="005B3480" w:rsidRDefault="008F2FAE" w:rsidP="00BF10E0">
            <w:pPr>
              <w:rPr>
                <w:rFonts w:cs="Arial"/>
                <w:lang w:val="en-US"/>
              </w:rPr>
            </w:pPr>
          </w:p>
          <w:p w:rsidR="008F2FAE" w:rsidRPr="005B3480" w:rsidRDefault="008F2FAE" w:rsidP="00BF10E0">
            <w:pPr>
              <w:rPr>
                <w:rFonts w:cs="Arial"/>
                <w:lang w:val="en-US"/>
              </w:rPr>
            </w:pPr>
          </w:p>
        </w:tc>
      </w:tr>
    </w:tbl>
    <w:p w:rsidR="008F2FAE" w:rsidRPr="00E06E8F" w:rsidRDefault="008F2FAE" w:rsidP="008F2FAE"/>
    <w:p w:rsidR="001A4215" w:rsidRDefault="00EC6DAE" w:rsidP="00EC6DAE">
      <w:pPr>
        <w:pStyle w:val="Standaardvet"/>
      </w:pPr>
      <w:r>
        <w:br w:type="page"/>
      </w:r>
    </w:p>
    <w:p w:rsidR="00EC6DAE" w:rsidRDefault="00D423F4" w:rsidP="00EC6DAE">
      <w:pPr>
        <w:pStyle w:val="Standaardvet"/>
        <w:rPr>
          <w:bCs w:val="0"/>
        </w:rPr>
      </w:pPr>
      <w:r>
        <w:t xml:space="preserve">Bijlage </w:t>
      </w:r>
      <w:r w:rsidR="00EC6DAE">
        <w:rPr>
          <w:bCs w:val="0"/>
        </w:rPr>
        <w:t>Nieuw beleid en meerjarig sluitende begroting 2018-2021</w:t>
      </w:r>
    </w:p>
    <w:p w:rsidR="00EC6DAE" w:rsidRDefault="00EC6DAE" w:rsidP="00EC6DAE">
      <w:pPr>
        <w:pStyle w:val="Standaardvet"/>
        <w:rPr>
          <w:bCs w:val="0"/>
        </w:rPr>
      </w:pPr>
    </w:p>
    <w:p w:rsidR="00EC6DAE" w:rsidRDefault="00EC6DAE" w:rsidP="00EC6DAE">
      <w:pPr>
        <w:pStyle w:val="Standaardvet"/>
        <w:rPr>
          <w:b w:val="0"/>
          <w:bCs w:val="0"/>
        </w:rPr>
      </w:pPr>
      <w:r>
        <w:rPr>
          <w:b w:val="0"/>
          <w:bCs w:val="0"/>
        </w:rPr>
        <w:t>In de begroting 2018 zijn de autonome ontwikkelingen en de technische uitgangspunten verwerkt. Het nieuw beleid en de dekkingsvoorstellen per programma zijn in dit hoofdstuk uitgewerkt.</w:t>
      </w:r>
    </w:p>
    <w:p w:rsidR="00EC6DAE" w:rsidRDefault="00EC6DAE" w:rsidP="00EC6DAE">
      <w:pPr>
        <w:pStyle w:val="Standaardvet"/>
        <w:rPr>
          <w:b w:val="0"/>
          <w:bCs w:val="0"/>
        </w:rPr>
      </w:pPr>
    </w:p>
    <w:p w:rsidR="00EC6DAE" w:rsidRDefault="00EC6DAE" w:rsidP="00EC6DAE">
      <w:pPr>
        <w:pStyle w:val="Standaardvet"/>
        <w:rPr>
          <w:b w:val="0"/>
          <w:bCs w:val="0"/>
        </w:rPr>
      </w:pPr>
    </w:p>
    <w:p w:rsidR="00EC6DAE" w:rsidRDefault="00EC6DAE" w:rsidP="00EC6DAE">
      <w:pPr>
        <w:pStyle w:val="Standaardvet"/>
        <w:rPr>
          <w:bCs w:val="0"/>
          <w:u w:val="single"/>
        </w:rPr>
      </w:pPr>
      <w:r>
        <w:rPr>
          <w:bCs w:val="0"/>
          <w:u w:val="single"/>
        </w:rPr>
        <w:t>Programma 1 – Bestuur en ondersteuning</w:t>
      </w:r>
    </w:p>
    <w:p w:rsidR="00EC6DAE" w:rsidRPr="00076D4C" w:rsidRDefault="00EC6DAE" w:rsidP="00EC6DAE">
      <w:pPr>
        <w:pStyle w:val="Standaardvet"/>
        <w:rPr>
          <w:bCs w:val="0"/>
          <w:u w:val="single"/>
        </w:rPr>
      </w:pPr>
    </w:p>
    <w:tbl>
      <w:tblPr>
        <w:tblW w:w="8560" w:type="dxa"/>
        <w:tblInd w:w="55" w:type="dxa"/>
        <w:tblCellMar>
          <w:left w:w="70" w:type="dxa"/>
          <w:right w:w="70" w:type="dxa"/>
        </w:tblCellMar>
        <w:tblLook w:val="04A0" w:firstRow="1" w:lastRow="0" w:firstColumn="1" w:lastColumn="0" w:noHBand="0" w:noVBand="1"/>
      </w:tblPr>
      <w:tblGrid>
        <w:gridCol w:w="2860"/>
        <w:gridCol w:w="1460"/>
        <w:gridCol w:w="400"/>
        <w:gridCol w:w="960"/>
        <w:gridCol w:w="960"/>
        <w:gridCol w:w="960"/>
        <w:gridCol w:w="960"/>
      </w:tblGrid>
      <w:tr w:rsidR="00EC6DAE" w:rsidRPr="00EE4096" w:rsidTr="00CB0FF1">
        <w:trPr>
          <w:trHeight w:val="300"/>
        </w:trPr>
        <w:tc>
          <w:tcPr>
            <w:tcW w:w="28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r w:rsidRPr="00EE4096">
              <w:rPr>
                <w:rFonts w:ascii="Calibri" w:hAnsi="Calibri"/>
                <w:b/>
                <w:bCs/>
                <w:color w:val="000000"/>
                <w:sz w:val="22"/>
                <w:szCs w:val="22"/>
              </w:rPr>
              <w:t>Programma 1</w:t>
            </w:r>
          </w:p>
        </w:tc>
        <w:tc>
          <w:tcPr>
            <w:tcW w:w="14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r>
      <w:tr w:rsidR="00EC6DAE" w:rsidRPr="00EE4096" w:rsidTr="00CB0FF1">
        <w:trPr>
          <w:trHeight w:val="300"/>
        </w:trPr>
        <w:tc>
          <w:tcPr>
            <w:tcW w:w="28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r w:rsidRPr="00EE4096">
              <w:rPr>
                <w:rFonts w:ascii="Calibri" w:hAnsi="Calibri"/>
                <w:b/>
                <w:bCs/>
                <w:color w:val="000000"/>
                <w:sz w:val="22"/>
                <w:szCs w:val="22"/>
              </w:rPr>
              <w:t>Bestuur en ondersteuning</w:t>
            </w:r>
          </w:p>
        </w:tc>
        <w:tc>
          <w:tcPr>
            <w:tcW w:w="14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r>
      <w:tr w:rsidR="00EC6DAE" w:rsidRPr="00EE4096" w:rsidTr="00CB0FF1">
        <w:trPr>
          <w:trHeight w:val="300"/>
        </w:trPr>
        <w:tc>
          <w:tcPr>
            <w:tcW w:w="28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14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b/>
                <w:bCs/>
                <w:color w:val="000000"/>
                <w:sz w:val="22"/>
                <w:szCs w:val="22"/>
              </w:rPr>
            </w:pPr>
            <w:r w:rsidRPr="00EE4096">
              <w:rPr>
                <w:rFonts w:ascii="Calibri" w:hAnsi="Calibri"/>
                <w:b/>
                <w:bCs/>
                <w:color w:val="000000"/>
                <w:sz w:val="22"/>
                <w:szCs w:val="22"/>
              </w:rPr>
              <w:t>2018</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b/>
                <w:bCs/>
                <w:color w:val="000000"/>
                <w:sz w:val="22"/>
                <w:szCs w:val="22"/>
              </w:rPr>
            </w:pPr>
            <w:r w:rsidRPr="00EE4096">
              <w:rPr>
                <w:rFonts w:ascii="Calibri" w:hAnsi="Calibri"/>
                <w:b/>
                <w:bCs/>
                <w:color w:val="000000"/>
                <w:sz w:val="22"/>
                <w:szCs w:val="22"/>
              </w:rPr>
              <w:t>2019</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b/>
                <w:bCs/>
                <w:color w:val="000000"/>
                <w:sz w:val="22"/>
                <w:szCs w:val="22"/>
              </w:rPr>
            </w:pPr>
            <w:r w:rsidRPr="00EE4096">
              <w:rPr>
                <w:rFonts w:ascii="Calibri" w:hAnsi="Calibri"/>
                <w:b/>
                <w:bCs/>
                <w:color w:val="000000"/>
                <w:sz w:val="22"/>
                <w:szCs w:val="22"/>
              </w:rPr>
              <w:t>2020</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b/>
                <w:bCs/>
                <w:color w:val="000000"/>
                <w:sz w:val="22"/>
                <w:szCs w:val="22"/>
              </w:rPr>
            </w:pPr>
            <w:r w:rsidRPr="00EE4096">
              <w:rPr>
                <w:rFonts w:ascii="Calibri" w:hAnsi="Calibri"/>
                <w:b/>
                <w:bCs/>
                <w:color w:val="000000"/>
                <w:sz w:val="22"/>
                <w:szCs w:val="22"/>
              </w:rPr>
              <w:t>2021</w:t>
            </w:r>
          </w:p>
        </w:tc>
      </w:tr>
      <w:tr w:rsidR="00EC6DAE" w:rsidRPr="00EE4096" w:rsidTr="00CB0FF1">
        <w:trPr>
          <w:trHeight w:val="300"/>
        </w:trPr>
        <w:tc>
          <w:tcPr>
            <w:tcW w:w="28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14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r>
      <w:tr w:rsidR="00EC6DAE" w:rsidRPr="00EE4096"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r w:rsidRPr="00EE4096">
              <w:rPr>
                <w:rFonts w:ascii="Calibri" w:hAnsi="Calibri"/>
                <w:color w:val="000000"/>
                <w:sz w:val="22"/>
                <w:szCs w:val="22"/>
              </w:rPr>
              <w:t>Bezuinigingen bestaand beleid</w:t>
            </w: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30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30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30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30 </w:t>
            </w:r>
          </w:p>
        </w:tc>
      </w:tr>
      <w:tr w:rsidR="00EC6DAE" w:rsidRPr="00EE4096" w:rsidTr="00CB0FF1">
        <w:trPr>
          <w:trHeight w:val="300"/>
        </w:trPr>
        <w:tc>
          <w:tcPr>
            <w:tcW w:w="28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r w:rsidRPr="00EE4096">
              <w:rPr>
                <w:rFonts w:ascii="Calibri" w:hAnsi="Calibri"/>
                <w:color w:val="000000"/>
                <w:sz w:val="22"/>
                <w:szCs w:val="22"/>
              </w:rPr>
              <w:t>Nieuw beleid</w:t>
            </w:r>
          </w:p>
        </w:tc>
        <w:tc>
          <w:tcPr>
            <w:tcW w:w="14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-308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1.147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1.162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1.265 </w:t>
            </w:r>
          </w:p>
        </w:tc>
      </w:tr>
      <w:tr w:rsidR="00EC6DAE" w:rsidRPr="00EE4096"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r w:rsidRPr="00EE4096">
              <w:rPr>
                <w:rFonts w:ascii="Calibri" w:hAnsi="Calibri"/>
                <w:color w:val="000000"/>
                <w:sz w:val="22"/>
                <w:szCs w:val="22"/>
              </w:rPr>
              <w:t>Aanvullende dekkingsvoorstellen (reserves)</w:t>
            </w: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1.500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p>
        </w:tc>
      </w:tr>
      <w:tr w:rsidR="00EC6DAE" w:rsidRPr="00EE4096"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r w:rsidRPr="00EE4096">
              <w:rPr>
                <w:rFonts w:ascii="Calibri" w:hAnsi="Calibri"/>
                <w:color w:val="000000"/>
                <w:sz w:val="22"/>
                <w:szCs w:val="22"/>
              </w:rPr>
              <w:t>Naar programma gebiedsgericht werken</w:t>
            </w: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r w:rsidRPr="00EE4096">
              <w:rPr>
                <w:rFonts w:ascii="Calibri" w:hAnsi="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r w:rsidRPr="00EE4096">
              <w:rPr>
                <w:rFonts w:ascii="Calibri" w:hAnsi="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r w:rsidRPr="00EE4096">
              <w:rPr>
                <w:rFonts w:ascii="Calibri" w:hAnsi="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r w:rsidRPr="00EE4096">
              <w:rPr>
                <w:rFonts w:ascii="Calibri" w:hAnsi="Calibri"/>
                <w:color w:val="000000"/>
                <w:sz w:val="22"/>
                <w:szCs w:val="22"/>
              </w:rPr>
              <w:t> </w:t>
            </w:r>
          </w:p>
        </w:tc>
      </w:tr>
      <w:tr w:rsidR="00EC6DAE" w:rsidRPr="00EE4096" w:rsidTr="00CB0FF1">
        <w:trPr>
          <w:trHeight w:val="300"/>
        </w:trPr>
        <w:tc>
          <w:tcPr>
            <w:tcW w:w="28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r w:rsidRPr="00EE4096">
              <w:rPr>
                <w:rFonts w:ascii="Calibri" w:hAnsi="Calibri"/>
                <w:b/>
                <w:bCs/>
                <w:color w:val="000000"/>
                <w:sz w:val="22"/>
                <w:szCs w:val="22"/>
              </w:rPr>
              <w:t>Totaal mutaties</w:t>
            </w:r>
          </w:p>
        </w:tc>
        <w:tc>
          <w:tcPr>
            <w:tcW w:w="14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b/>
                <w:bCs/>
                <w:color w:val="000000"/>
                <w:sz w:val="22"/>
                <w:szCs w:val="22"/>
              </w:rPr>
            </w:pPr>
            <w:r w:rsidRPr="00EE4096">
              <w:rPr>
                <w:rFonts w:ascii="Calibri" w:hAnsi="Calibri"/>
                <w:b/>
                <w:bCs/>
                <w:color w:val="000000"/>
                <w:sz w:val="22"/>
                <w:szCs w:val="22"/>
              </w:rPr>
              <w:t xml:space="preserve">1.222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b/>
                <w:bCs/>
                <w:color w:val="000000"/>
                <w:sz w:val="22"/>
                <w:szCs w:val="22"/>
              </w:rPr>
            </w:pPr>
            <w:r w:rsidRPr="00EE4096">
              <w:rPr>
                <w:rFonts w:ascii="Calibri" w:hAnsi="Calibri"/>
                <w:b/>
                <w:bCs/>
                <w:color w:val="000000"/>
                <w:sz w:val="22"/>
                <w:szCs w:val="22"/>
              </w:rPr>
              <w:t xml:space="preserve">1.177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b/>
                <w:bCs/>
                <w:color w:val="000000"/>
                <w:sz w:val="22"/>
                <w:szCs w:val="22"/>
              </w:rPr>
            </w:pPr>
            <w:r w:rsidRPr="00EE4096">
              <w:rPr>
                <w:rFonts w:ascii="Calibri" w:hAnsi="Calibri"/>
                <w:b/>
                <w:bCs/>
                <w:color w:val="000000"/>
                <w:sz w:val="22"/>
                <w:szCs w:val="22"/>
              </w:rPr>
              <w:t xml:space="preserve">1.192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b/>
                <w:bCs/>
                <w:color w:val="000000"/>
                <w:sz w:val="22"/>
                <w:szCs w:val="22"/>
              </w:rPr>
            </w:pPr>
            <w:r w:rsidRPr="00EE4096">
              <w:rPr>
                <w:rFonts w:ascii="Calibri" w:hAnsi="Calibri"/>
                <w:b/>
                <w:bCs/>
                <w:color w:val="000000"/>
                <w:sz w:val="22"/>
                <w:szCs w:val="22"/>
              </w:rPr>
              <w:t xml:space="preserve">1.295 </w:t>
            </w:r>
          </w:p>
        </w:tc>
      </w:tr>
    </w:tbl>
    <w:p w:rsidR="00EC6DAE" w:rsidRDefault="00EC6DAE" w:rsidP="00EC6DAE">
      <w:pPr>
        <w:pStyle w:val="Standaardvet"/>
        <w:rPr>
          <w:b w:val="0"/>
          <w:bCs w:val="0"/>
        </w:rPr>
      </w:pPr>
    </w:p>
    <w:p w:rsidR="00EC6DAE" w:rsidRPr="00076D4C" w:rsidRDefault="00EC6DAE" w:rsidP="00EC6DAE">
      <w:pPr>
        <w:pStyle w:val="Standaardvet"/>
        <w:rPr>
          <w:bCs w:val="0"/>
          <w:i/>
        </w:rPr>
      </w:pPr>
      <w:r w:rsidRPr="00076D4C">
        <w:rPr>
          <w:bCs w:val="0"/>
          <w:i/>
        </w:rPr>
        <w:t>Bezuinigingen bestaand beleid</w:t>
      </w:r>
    </w:p>
    <w:p w:rsidR="00EC6DAE" w:rsidRPr="008C2F33" w:rsidRDefault="00EC6DAE" w:rsidP="00EC6DAE">
      <w:pPr>
        <w:pStyle w:val="Standaardvet"/>
        <w:rPr>
          <w:b w:val="0"/>
          <w:bCs w:val="0"/>
        </w:rPr>
      </w:pPr>
      <w:r>
        <w:rPr>
          <w:b w:val="0"/>
          <w:bCs w:val="0"/>
        </w:rPr>
        <w:t>E</w:t>
      </w:r>
      <w:r w:rsidRPr="008C2F33">
        <w:rPr>
          <w:b w:val="0"/>
          <w:bCs w:val="0"/>
        </w:rPr>
        <w:t>en lagere toerekening van overhead van Cocensus</w:t>
      </w:r>
      <w:r>
        <w:rPr>
          <w:b w:val="0"/>
          <w:bCs w:val="0"/>
        </w:rPr>
        <w:t>,</w:t>
      </w:r>
      <w:r w:rsidRPr="008C2F33">
        <w:rPr>
          <w:b w:val="0"/>
          <w:bCs w:val="0"/>
        </w:rPr>
        <w:t xml:space="preserve"> op basis van een opgave van deze gemeenschappelijke regeling</w:t>
      </w:r>
      <w:r>
        <w:rPr>
          <w:b w:val="0"/>
          <w:bCs w:val="0"/>
        </w:rPr>
        <w:t>, zorgt voor een bezuiniging van</w:t>
      </w:r>
      <w:r w:rsidRPr="008C2F33">
        <w:rPr>
          <w:b w:val="0"/>
          <w:bCs w:val="0"/>
        </w:rPr>
        <w:t xml:space="preserve"> € 30.000</w:t>
      </w:r>
      <w:r>
        <w:rPr>
          <w:b w:val="0"/>
          <w:bCs w:val="0"/>
        </w:rPr>
        <w:t>.</w:t>
      </w:r>
    </w:p>
    <w:p w:rsidR="00EC6DAE" w:rsidRPr="008C2F33" w:rsidRDefault="00EC6DAE" w:rsidP="00EC6DAE">
      <w:pPr>
        <w:pStyle w:val="Standaardvet"/>
        <w:rPr>
          <w:b w:val="0"/>
          <w:bCs w:val="0"/>
        </w:rPr>
      </w:pPr>
    </w:p>
    <w:p w:rsidR="00EC6DAE" w:rsidRPr="00076D4C" w:rsidRDefault="00EC6DAE" w:rsidP="00EC6DAE">
      <w:pPr>
        <w:pStyle w:val="Standaardvet"/>
        <w:rPr>
          <w:bCs w:val="0"/>
          <w:i/>
        </w:rPr>
      </w:pPr>
      <w:r w:rsidRPr="00076D4C">
        <w:rPr>
          <w:bCs w:val="0"/>
          <w:i/>
        </w:rPr>
        <w:t>Nieuw beleid</w:t>
      </w:r>
    </w:p>
    <w:p w:rsidR="00EC6DAE" w:rsidRPr="008C2F33" w:rsidRDefault="00EC6DAE" w:rsidP="00EC6DAE">
      <w:pPr>
        <w:pStyle w:val="Standaardvet"/>
        <w:rPr>
          <w:b w:val="0"/>
        </w:rPr>
      </w:pPr>
      <w:r w:rsidRPr="008C2F33">
        <w:rPr>
          <w:b w:val="0"/>
        </w:rPr>
        <w:t>Het college heeft besloten de afvalstoffenheffing vanaf 2018 kostendekkend te laten zijn voor de kosten die wij als gemeente Den Helder op het gebied van afvalinzameling en –verwerking c.a. maken. De laatste jaren was dit tarief voor zo’n 96/97% kostendekkend. Aspecten die de laatste jaren kostenverhogend werken zijn o.a.:</w:t>
      </w:r>
    </w:p>
    <w:p w:rsidR="00EC6DAE" w:rsidRPr="008C2F33" w:rsidRDefault="00EC6DAE" w:rsidP="00EC6DAE">
      <w:pPr>
        <w:pStyle w:val="Standaardvet"/>
        <w:rPr>
          <w:b w:val="0"/>
        </w:rPr>
      </w:pPr>
      <w:r w:rsidRPr="008C2F33">
        <w:rPr>
          <w:b w:val="0"/>
        </w:rPr>
        <w:t>- Toename van de verwerkingskosten van afval (m.n. de rijksbelasting op verbranding per ton);</w:t>
      </w:r>
    </w:p>
    <w:p w:rsidR="00EC6DAE" w:rsidRPr="008C2F33" w:rsidRDefault="00EC6DAE" w:rsidP="00EC6DAE">
      <w:pPr>
        <w:pStyle w:val="Standaardvet"/>
        <w:rPr>
          <w:b w:val="0"/>
        </w:rPr>
      </w:pPr>
      <w:r w:rsidRPr="008C2F33">
        <w:rPr>
          <w:b w:val="0"/>
        </w:rPr>
        <w:t>- De verschuiving van meerpersoonshuishoudens naar eenpersoons (lagere afvalstoffenheffing);</w:t>
      </w:r>
    </w:p>
    <w:p w:rsidR="00EC6DAE" w:rsidRPr="008C2F33" w:rsidRDefault="00EC6DAE" w:rsidP="00EC6DAE">
      <w:pPr>
        <w:pStyle w:val="Standaardvet"/>
        <w:rPr>
          <w:b w:val="0"/>
        </w:rPr>
      </w:pPr>
      <w:r w:rsidRPr="008C2F33">
        <w:rPr>
          <w:b w:val="0"/>
        </w:rPr>
        <w:t>- Een toename van het aantal kwijtscheldingen;</w:t>
      </w:r>
    </w:p>
    <w:p w:rsidR="00EC6DAE" w:rsidRPr="008C2F33" w:rsidRDefault="00EC6DAE" w:rsidP="00EC6DAE">
      <w:pPr>
        <w:pStyle w:val="Standaardvet"/>
        <w:rPr>
          <w:b w:val="0"/>
        </w:rPr>
      </w:pPr>
      <w:r w:rsidRPr="008C2F33">
        <w:rPr>
          <w:b w:val="0"/>
        </w:rPr>
        <w:t>- Kosten Cocensus (overhead); en</w:t>
      </w:r>
    </w:p>
    <w:p w:rsidR="00EC6DAE" w:rsidRDefault="00EC6DAE" w:rsidP="00EC6DAE">
      <w:pPr>
        <w:pStyle w:val="Standaardvet"/>
        <w:rPr>
          <w:b w:val="0"/>
        </w:rPr>
      </w:pPr>
      <w:r w:rsidRPr="008C2F33">
        <w:rPr>
          <w:b w:val="0"/>
        </w:rPr>
        <w:t>- Een correctie op het aantal woonhuisaansluitingen in Den Helder.</w:t>
      </w:r>
    </w:p>
    <w:p w:rsidR="00EC6DAE" w:rsidRPr="008C2F33" w:rsidRDefault="00EC6DAE" w:rsidP="00EC6DAE">
      <w:pPr>
        <w:pStyle w:val="Standaardvet"/>
        <w:rPr>
          <w:b w:val="0"/>
        </w:rPr>
      </w:pPr>
    </w:p>
    <w:p w:rsidR="00EC6DAE" w:rsidRDefault="00EC6DAE" w:rsidP="00EC6DAE">
      <w:pPr>
        <w:pStyle w:val="Standaardvet"/>
        <w:rPr>
          <w:b w:val="0"/>
          <w:bCs w:val="0"/>
        </w:rPr>
      </w:pPr>
      <w:r>
        <w:rPr>
          <w:b w:val="0"/>
          <w:bCs w:val="0"/>
        </w:rPr>
        <w:t>B</w:t>
      </w:r>
      <w:r w:rsidRPr="008C2F33">
        <w:rPr>
          <w:b w:val="0"/>
          <w:bCs w:val="0"/>
        </w:rPr>
        <w:t xml:space="preserve">ij nieuw beleid is rekening gehouden met het verhogen van de opbrengst van de afvalstoffenheffing om het tekort weg te werken voor € 568.000 in 2018 (en een vergelijkbaar bedrag in latere jaren). Hier tegenover staat dat de rioolheffing </w:t>
      </w:r>
      <w:r>
        <w:rPr>
          <w:b w:val="0"/>
          <w:bCs w:val="0"/>
        </w:rPr>
        <w:t>wordt</w:t>
      </w:r>
      <w:r w:rsidRPr="008C2F33">
        <w:rPr>
          <w:b w:val="0"/>
          <w:bCs w:val="0"/>
        </w:rPr>
        <w:t xml:space="preserve"> verlaagd op basis van het nieuwe rioleringsplan. </w:t>
      </w:r>
      <w:r w:rsidR="00642623">
        <w:rPr>
          <w:b w:val="0"/>
          <w:bCs w:val="0"/>
        </w:rPr>
        <w:t xml:space="preserve">De aangepaste heffingen worden op de desbetreffende producten aangepast. </w:t>
      </w:r>
    </w:p>
    <w:p w:rsidR="00EC6DAE" w:rsidRDefault="00EC6DAE" w:rsidP="00EC6DAE">
      <w:pPr>
        <w:pStyle w:val="Standaardvet"/>
        <w:rPr>
          <w:b w:val="0"/>
          <w:bCs w:val="0"/>
        </w:rPr>
      </w:pPr>
    </w:p>
    <w:p w:rsidR="00EC6DAE" w:rsidRDefault="00EC6DAE" w:rsidP="00EC6DAE">
      <w:pPr>
        <w:pStyle w:val="Standaardvet"/>
        <w:rPr>
          <w:b w:val="0"/>
          <w:bCs w:val="0"/>
        </w:rPr>
      </w:pPr>
      <w:r>
        <w:rPr>
          <w:b w:val="0"/>
          <w:bCs w:val="0"/>
        </w:rPr>
        <w:t xml:space="preserve">Een scherpere benadering </w:t>
      </w:r>
      <w:r w:rsidRPr="008C2F33">
        <w:rPr>
          <w:b w:val="0"/>
          <w:bCs w:val="0"/>
        </w:rPr>
        <w:t xml:space="preserve">van de uitkering uit het gemeentefonds voor de zogeheten behoedzaamheidsreserve </w:t>
      </w:r>
      <w:r>
        <w:rPr>
          <w:b w:val="0"/>
          <w:bCs w:val="0"/>
        </w:rPr>
        <w:t xml:space="preserve">levert </w:t>
      </w:r>
      <w:r w:rsidRPr="008C2F33">
        <w:rPr>
          <w:b w:val="0"/>
          <w:bCs w:val="0"/>
        </w:rPr>
        <w:t>een voordeel van circa € 600.000 oplopend tot € 770.000 in 2021</w:t>
      </w:r>
      <w:r>
        <w:rPr>
          <w:b w:val="0"/>
          <w:bCs w:val="0"/>
        </w:rPr>
        <w:t xml:space="preserve"> op</w:t>
      </w:r>
      <w:r w:rsidRPr="008C2F33">
        <w:rPr>
          <w:b w:val="0"/>
          <w:bCs w:val="0"/>
        </w:rPr>
        <w:t xml:space="preserve">. </w:t>
      </w:r>
    </w:p>
    <w:p w:rsidR="00EC6DAE" w:rsidRDefault="00EC6DAE" w:rsidP="00EC6DAE">
      <w:pPr>
        <w:pStyle w:val="Standaardvet"/>
        <w:rPr>
          <w:b w:val="0"/>
          <w:bCs w:val="0"/>
        </w:rPr>
      </w:pPr>
    </w:p>
    <w:p w:rsidR="00EC6DAE" w:rsidRDefault="00EC6DAE" w:rsidP="00EC6DAE">
      <w:pPr>
        <w:pStyle w:val="Standaardvet"/>
        <w:rPr>
          <w:b w:val="0"/>
          <w:bCs w:val="0"/>
        </w:rPr>
      </w:pPr>
      <w:r>
        <w:rPr>
          <w:b w:val="0"/>
          <w:bCs w:val="0"/>
        </w:rPr>
        <w:t>De pilot gratis parkeren levert e</w:t>
      </w:r>
      <w:r w:rsidRPr="008C2F33">
        <w:rPr>
          <w:b w:val="0"/>
          <w:bCs w:val="0"/>
        </w:rPr>
        <w:t xml:space="preserve">en nadeel van € 400.000 </w:t>
      </w:r>
      <w:r>
        <w:rPr>
          <w:b w:val="0"/>
          <w:bCs w:val="0"/>
        </w:rPr>
        <w:t xml:space="preserve">op </w:t>
      </w:r>
      <w:r w:rsidRPr="008C2F33">
        <w:rPr>
          <w:b w:val="0"/>
          <w:bCs w:val="0"/>
        </w:rPr>
        <w:t xml:space="preserve">in 2018. Een eventuele herziening van het beleid </w:t>
      </w:r>
      <w:r>
        <w:rPr>
          <w:b w:val="0"/>
          <w:bCs w:val="0"/>
        </w:rPr>
        <w:t xml:space="preserve">vindt plaats </w:t>
      </w:r>
      <w:r w:rsidRPr="008C2F33">
        <w:rPr>
          <w:b w:val="0"/>
          <w:bCs w:val="0"/>
        </w:rPr>
        <w:t>na de geplande evaluatie van het gratis parkeren centrum in het eerste halfjaar 2018</w:t>
      </w:r>
      <w:r>
        <w:rPr>
          <w:b w:val="0"/>
          <w:bCs w:val="0"/>
        </w:rPr>
        <w:t>. In het najaar 2018 wordt nieuw parkeerbeleid vastgesteld.</w:t>
      </w:r>
      <w:r w:rsidRPr="008C2F33">
        <w:rPr>
          <w:b w:val="0"/>
          <w:bCs w:val="0"/>
        </w:rPr>
        <w:t xml:space="preserve"> Daarom is nu</w:t>
      </w:r>
      <w:r>
        <w:rPr>
          <w:b w:val="0"/>
          <w:bCs w:val="0"/>
        </w:rPr>
        <w:t xml:space="preserve"> geen</w:t>
      </w:r>
      <w:r w:rsidRPr="008C2F33">
        <w:rPr>
          <w:b w:val="0"/>
          <w:bCs w:val="0"/>
        </w:rPr>
        <w:t xml:space="preserve"> rekening gehouden met parkeerinkomsten voor </w:t>
      </w:r>
      <w:r>
        <w:rPr>
          <w:b w:val="0"/>
          <w:bCs w:val="0"/>
        </w:rPr>
        <w:t>2018. Dit nadeel wordt</w:t>
      </w:r>
      <w:r w:rsidRPr="008C2F33">
        <w:rPr>
          <w:b w:val="0"/>
          <w:bCs w:val="0"/>
        </w:rPr>
        <w:t xml:space="preserve"> bekostigd uit de algemene reserve. </w:t>
      </w:r>
    </w:p>
    <w:p w:rsidR="00EC6DAE" w:rsidRDefault="00EC6DAE" w:rsidP="00EC6DAE">
      <w:pPr>
        <w:pStyle w:val="Standaardvet"/>
        <w:rPr>
          <w:b w:val="0"/>
          <w:bCs w:val="0"/>
        </w:rPr>
      </w:pPr>
    </w:p>
    <w:p w:rsidR="00EC6DAE" w:rsidRDefault="00EC6DAE" w:rsidP="00EC6DAE">
      <w:pPr>
        <w:pStyle w:val="Standaardvet"/>
        <w:rPr>
          <w:b w:val="0"/>
          <w:bCs w:val="0"/>
        </w:rPr>
      </w:pPr>
      <w:r>
        <w:rPr>
          <w:b w:val="0"/>
          <w:bCs w:val="0"/>
        </w:rPr>
        <w:t>D</w:t>
      </w:r>
      <w:r w:rsidRPr="008C2F33">
        <w:rPr>
          <w:b w:val="0"/>
          <w:bCs w:val="0"/>
        </w:rPr>
        <w:t>e vernieuwingen in de huisvesting</w:t>
      </w:r>
      <w:r>
        <w:rPr>
          <w:b w:val="0"/>
          <w:bCs w:val="0"/>
        </w:rPr>
        <w:t xml:space="preserve"> zorgen ervoor dat versneld wordt</w:t>
      </w:r>
      <w:r w:rsidRPr="008C2F33">
        <w:rPr>
          <w:b w:val="0"/>
          <w:bCs w:val="0"/>
        </w:rPr>
        <w:t xml:space="preserve"> gewerkt aan de digitalisering</w:t>
      </w:r>
      <w:r>
        <w:rPr>
          <w:b w:val="0"/>
          <w:bCs w:val="0"/>
        </w:rPr>
        <w:t>. Daarnaast is</w:t>
      </w:r>
      <w:r w:rsidRPr="008C2F33">
        <w:rPr>
          <w:b w:val="0"/>
          <w:bCs w:val="0"/>
        </w:rPr>
        <w:t xml:space="preserve"> ontwikkeling van het personeel</w:t>
      </w:r>
      <w:r>
        <w:rPr>
          <w:b w:val="0"/>
          <w:bCs w:val="0"/>
        </w:rPr>
        <w:t xml:space="preserve"> noodzakelijk</w:t>
      </w:r>
      <w:r w:rsidRPr="008C2F33">
        <w:rPr>
          <w:b w:val="0"/>
          <w:bCs w:val="0"/>
        </w:rPr>
        <w:t xml:space="preserve">. </w:t>
      </w:r>
      <w:r>
        <w:rPr>
          <w:b w:val="0"/>
          <w:bCs w:val="0"/>
        </w:rPr>
        <w:t xml:space="preserve">Uiteindelijk </w:t>
      </w:r>
      <w:r w:rsidRPr="008C2F33">
        <w:rPr>
          <w:b w:val="0"/>
          <w:bCs w:val="0"/>
        </w:rPr>
        <w:t xml:space="preserve">moet een besparing op de bedrijfsvoeringskosten van € 600.000 worden gerealiseerd. </w:t>
      </w:r>
      <w:r>
        <w:rPr>
          <w:b w:val="0"/>
          <w:bCs w:val="0"/>
        </w:rPr>
        <w:t>Het</w:t>
      </w:r>
      <w:r w:rsidRPr="008C2F33">
        <w:rPr>
          <w:b w:val="0"/>
          <w:bCs w:val="0"/>
        </w:rPr>
        <w:t xml:space="preserve"> voorstel </w:t>
      </w:r>
      <w:r>
        <w:rPr>
          <w:b w:val="0"/>
          <w:bCs w:val="0"/>
        </w:rPr>
        <w:t xml:space="preserve">is </w:t>
      </w:r>
      <w:r w:rsidRPr="008C2F33">
        <w:rPr>
          <w:b w:val="0"/>
          <w:bCs w:val="0"/>
        </w:rPr>
        <w:t>een</w:t>
      </w:r>
      <w:r>
        <w:rPr>
          <w:b w:val="0"/>
          <w:bCs w:val="0"/>
        </w:rPr>
        <w:t xml:space="preserve"> frictiekostenfonds te vormen van € 1.100.000 dat wordt gevormd uit de algemene reserve om deze besparingen te kunnen bewerkstelligen.</w:t>
      </w:r>
    </w:p>
    <w:p w:rsidR="00EC6DAE" w:rsidRDefault="00EC6DAE" w:rsidP="00EC6DAE">
      <w:pPr>
        <w:pStyle w:val="Standaardvet"/>
        <w:rPr>
          <w:b w:val="0"/>
          <w:bCs w:val="0"/>
        </w:rPr>
      </w:pPr>
      <w:r>
        <w:rPr>
          <w:b w:val="0"/>
          <w:bCs w:val="0"/>
        </w:rPr>
        <w:t xml:space="preserve"> </w:t>
      </w:r>
    </w:p>
    <w:p w:rsidR="00EC6DAE" w:rsidRDefault="001A4215" w:rsidP="00EC6DAE">
      <w:pPr>
        <w:rPr>
          <w:b/>
          <w:u w:val="single"/>
        </w:rPr>
      </w:pPr>
      <w:r>
        <w:br w:type="page"/>
      </w:r>
      <w:r w:rsidR="00EC6DAE">
        <w:rPr>
          <w:b/>
          <w:u w:val="single"/>
        </w:rPr>
        <w:lastRenderedPageBreak/>
        <w:t>Programma 2 – Openbare ruimte</w:t>
      </w:r>
    </w:p>
    <w:p w:rsidR="00EC6DAE" w:rsidRPr="00E44BA7" w:rsidRDefault="00EC6DAE" w:rsidP="00EC6DAE">
      <w:pPr>
        <w:rPr>
          <w:b/>
          <w:u w:val="single"/>
        </w:rPr>
      </w:pPr>
    </w:p>
    <w:tbl>
      <w:tblPr>
        <w:tblW w:w="8560" w:type="dxa"/>
        <w:tblInd w:w="55" w:type="dxa"/>
        <w:tblCellMar>
          <w:left w:w="70" w:type="dxa"/>
          <w:right w:w="70" w:type="dxa"/>
        </w:tblCellMar>
        <w:tblLook w:val="04A0" w:firstRow="1" w:lastRow="0" w:firstColumn="1" w:lastColumn="0" w:noHBand="0" w:noVBand="1"/>
      </w:tblPr>
      <w:tblGrid>
        <w:gridCol w:w="2860"/>
        <w:gridCol w:w="1460"/>
        <w:gridCol w:w="400"/>
        <w:gridCol w:w="960"/>
        <w:gridCol w:w="960"/>
        <w:gridCol w:w="960"/>
        <w:gridCol w:w="960"/>
      </w:tblGrid>
      <w:tr w:rsidR="00EC6DAE" w:rsidRPr="00E23812" w:rsidTr="00CB0FF1">
        <w:trPr>
          <w:trHeight w:val="300"/>
        </w:trPr>
        <w:tc>
          <w:tcPr>
            <w:tcW w:w="28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r>
              <w:rPr>
                <w:b/>
                <w:bCs/>
              </w:rPr>
              <w:br w:type="page"/>
            </w:r>
            <w:r w:rsidRPr="00E23812">
              <w:rPr>
                <w:rFonts w:ascii="Calibri" w:hAnsi="Calibri"/>
                <w:b/>
                <w:bCs/>
                <w:color w:val="000000"/>
                <w:sz w:val="22"/>
                <w:szCs w:val="22"/>
              </w:rPr>
              <w:t>Programma 2</w:t>
            </w:r>
          </w:p>
        </w:tc>
        <w:tc>
          <w:tcPr>
            <w:tcW w:w="14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r>
      <w:tr w:rsidR="00EC6DAE" w:rsidRPr="00E23812" w:rsidTr="00CB0FF1">
        <w:trPr>
          <w:trHeight w:val="300"/>
        </w:trPr>
        <w:tc>
          <w:tcPr>
            <w:tcW w:w="28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r w:rsidRPr="00E23812">
              <w:rPr>
                <w:rFonts w:ascii="Calibri" w:hAnsi="Calibri"/>
                <w:b/>
                <w:bCs/>
                <w:color w:val="000000"/>
                <w:sz w:val="22"/>
                <w:szCs w:val="22"/>
              </w:rPr>
              <w:t>Openbare ruimte</w:t>
            </w:r>
          </w:p>
        </w:tc>
        <w:tc>
          <w:tcPr>
            <w:tcW w:w="14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r>
      <w:tr w:rsidR="00EC6DAE" w:rsidRPr="00E23812" w:rsidTr="00CB0FF1">
        <w:trPr>
          <w:trHeight w:val="300"/>
        </w:trPr>
        <w:tc>
          <w:tcPr>
            <w:tcW w:w="28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14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b/>
                <w:bCs/>
                <w:color w:val="000000"/>
                <w:sz w:val="22"/>
                <w:szCs w:val="22"/>
              </w:rPr>
            </w:pPr>
            <w:r w:rsidRPr="00E23812">
              <w:rPr>
                <w:rFonts w:ascii="Calibri" w:hAnsi="Calibri"/>
                <w:b/>
                <w:bCs/>
                <w:color w:val="000000"/>
                <w:sz w:val="22"/>
                <w:szCs w:val="22"/>
              </w:rPr>
              <w:t>2018</w:t>
            </w: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b/>
                <w:bCs/>
                <w:color w:val="000000"/>
                <w:sz w:val="22"/>
                <w:szCs w:val="22"/>
              </w:rPr>
            </w:pPr>
            <w:r w:rsidRPr="00E23812">
              <w:rPr>
                <w:rFonts w:ascii="Calibri" w:hAnsi="Calibri"/>
                <w:b/>
                <w:bCs/>
                <w:color w:val="000000"/>
                <w:sz w:val="22"/>
                <w:szCs w:val="22"/>
              </w:rPr>
              <w:t>2019</w:t>
            </w: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b/>
                <w:bCs/>
                <w:color w:val="000000"/>
                <w:sz w:val="22"/>
                <w:szCs w:val="22"/>
              </w:rPr>
            </w:pPr>
            <w:r w:rsidRPr="00E23812">
              <w:rPr>
                <w:rFonts w:ascii="Calibri" w:hAnsi="Calibri"/>
                <w:b/>
                <w:bCs/>
                <w:color w:val="000000"/>
                <w:sz w:val="22"/>
                <w:szCs w:val="22"/>
              </w:rPr>
              <w:t>2020</w:t>
            </w: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b/>
                <w:bCs/>
                <w:color w:val="000000"/>
                <w:sz w:val="22"/>
                <w:szCs w:val="22"/>
              </w:rPr>
            </w:pPr>
            <w:r w:rsidRPr="00E23812">
              <w:rPr>
                <w:rFonts w:ascii="Calibri" w:hAnsi="Calibri"/>
                <w:b/>
                <w:bCs/>
                <w:color w:val="000000"/>
                <w:sz w:val="22"/>
                <w:szCs w:val="22"/>
              </w:rPr>
              <w:t>2021</w:t>
            </w:r>
          </w:p>
        </w:tc>
      </w:tr>
      <w:tr w:rsidR="00EC6DAE" w:rsidRPr="00E23812" w:rsidTr="00CB0FF1">
        <w:trPr>
          <w:trHeight w:val="300"/>
        </w:trPr>
        <w:tc>
          <w:tcPr>
            <w:tcW w:w="28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14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r>
      <w:tr w:rsidR="00EC6DAE" w:rsidRPr="00E23812"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color w:val="000000"/>
                <w:sz w:val="22"/>
                <w:szCs w:val="22"/>
              </w:rPr>
            </w:pPr>
            <w:r w:rsidRPr="00E23812">
              <w:rPr>
                <w:rFonts w:ascii="Calibri" w:hAnsi="Calibri"/>
                <w:color w:val="000000"/>
                <w:sz w:val="22"/>
                <w:szCs w:val="22"/>
              </w:rPr>
              <w:t>Bezuinigingen bestaand beleid</w:t>
            </w:r>
          </w:p>
        </w:tc>
        <w:tc>
          <w:tcPr>
            <w:tcW w:w="40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color w:val="000000"/>
                <w:sz w:val="22"/>
                <w:szCs w:val="22"/>
              </w:rPr>
            </w:pPr>
            <w:r w:rsidRPr="00E23812">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color w:val="000000"/>
                <w:sz w:val="22"/>
                <w:szCs w:val="22"/>
              </w:rPr>
            </w:pPr>
            <w:r w:rsidRPr="00E23812">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color w:val="000000"/>
                <w:sz w:val="22"/>
                <w:szCs w:val="22"/>
              </w:rPr>
            </w:pPr>
            <w:r w:rsidRPr="00E23812">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color w:val="000000"/>
                <w:sz w:val="22"/>
                <w:szCs w:val="22"/>
              </w:rPr>
            </w:pPr>
            <w:r w:rsidRPr="00E23812">
              <w:rPr>
                <w:rFonts w:ascii="Calibri" w:hAnsi="Calibri"/>
                <w:color w:val="000000"/>
                <w:sz w:val="22"/>
                <w:szCs w:val="22"/>
              </w:rPr>
              <w:t xml:space="preserve">0 </w:t>
            </w:r>
          </w:p>
        </w:tc>
      </w:tr>
      <w:tr w:rsidR="00EC6DAE" w:rsidRPr="00E23812" w:rsidTr="00CB0FF1">
        <w:trPr>
          <w:trHeight w:val="300"/>
        </w:trPr>
        <w:tc>
          <w:tcPr>
            <w:tcW w:w="28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color w:val="000000"/>
                <w:sz w:val="22"/>
                <w:szCs w:val="22"/>
              </w:rPr>
            </w:pPr>
            <w:r w:rsidRPr="00E23812">
              <w:rPr>
                <w:rFonts w:ascii="Calibri" w:hAnsi="Calibri"/>
                <w:color w:val="000000"/>
                <w:sz w:val="22"/>
                <w:szCs w:val="22"/>
              </w:rPr>
              <w:t>Nieuw beleid</w:t>
            </w:r>
          </w:p>
        </w:tc>
        <w:tc>
          <w:tcPr>
            <w:tcW w:w="14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color w:val="000000"/>
                <w:sz w:val="22"/>
                <w:szCs w:val="22"/>
              </w:rPr>
            </w:pPr>
            <w:r w:rsidRPr="00E23812">
              <w:rPr>
                <w:rFonts w:ascii="Calibri" w:hAnsi="Calibri"/>
                <w:color w:val="000000"/>
                <w:sz w:val="22"/>
                <w:szCs w:val="22"/>
              </w:rPr>
              <w:t xml:space="preserve">-810 </w:t>
            </w: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color w:val="000000"/>
                <w:sz w:val="22"/>
                <w:szCs w:val="22"/>
              </w:rPr>
            </w:pPr>
            <w:r w:rsidRPr="00E23812">
              <w:rPr>
                <w:rFonts w:ascii="Calibri" w:hAnsi="Calibri"/>
                <w:color w:val="000000"/>
                <w:sz w:val="22"/>
                <w:szCs w:val="22"/>
              </w:rPr>
              <w:t xml:space="preserve">-860 </w:t>
            </w: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color w:val="000000"/>
                <w:sz w:val="22"/>
                <w:szCs w:val="22"/>
              </w:rPr>
            </w:pPr>
            <w:r w:rsidRPr="00E23812">
              <w:rPr>
                <w:rFonts w:ascii="Calibri" w:hAnsi="Calibri"/>
                <w:color w:val="000000"/>
                <w:sz w:val="22"/>
                <w:szCs w:val="22"/>
              </w:rPr>
              <w:t xml:space="preserve">-960 </w:t>
            </w: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color w:val="000000"/>
                <w:sz w:val="22"/>
                <w:szCs w:val="22"/>
              </w:rPr>
            </w:pPr>
            <w:r w:rsidRPr="00E23812">
              <w:rPr>
                <w:rFonts w:ascii="Calibri" w:hAnsi="Calibri"/>
                <w:color w:val="000000"/>
                <w:sz w:val="22"/>
                <w:szCs w:val="22"/>
              </w:rPr>
              <w:t xml:space="preserve">-1.056 </w:t>
            </w:r>
          </w:p>
        </w:tc>
      </w:tr>
      <w:tr w:rsidR="00EC6DAE" w:rsidRPr="00E23812"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color w:val="000000"/>
                <w:sz w:val="22"/>
                <w:szCs w:val="22"/>
              </w:rPr>
            </w:pPr>
            <w:r w:rsidRPr="00E23812">
              <w:rPr>
                <w:rFonts w:ascii="Calibri" w:hAnsi="Calibri"/>
                <w:color w:val="000000"/>
                <w:sz w:val="22"/>
                <w:szCs w:val="22"/>
              </w:rPr>
              <w:t>Aanvullende dekkingsvoorstellen (reserves)</w:t>
            </w:r>
          </w:p>
        </w:tc>
        <w:tc>
          <w:tcPr>
            <w:tcW w:w="40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color w:val="000000"/>
                <w:sz w:val="22"/>
                <w:szCs w:val="22"/>
              </w:rPr>
            </w:pPr>
            <w:r w:rsidRPr="00E23812">
              <w:rPr>
                <w:rFonts w:ascii="Calibri" w:hAnsi="Calibri"/>
                <w:color w:val="000000"/>
                <w:sz w:val="22"/>
                <w:szCs w:val="22"/>
              </w:rPr>
              <w:t xml:space="preserve">50 </w:t>
            </w: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color w:val="000000"/>
                <w:sz w:val="22"/>
                <w:szCs w:val="22"/>
              </w:rPr>
            </w:pPr>
            <w:r w:rsidRPr="00E23812">
              <w:rPr>
                <w:rFonts w:ascii="Calibri" w:hAnsi="Calibri"/>
                <w:color w:val="000000"/>
                <w:sz w:val="22"/>
                <w:szCs w:val="22"/>
              </w:rPr>
              <w:t xml:space="preserve">82 </w:t>
            </w: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color w:val="000000"/>
                <w:sz w:val="22"/>
                <w:szCs w:val="22"/>
              </w:rPr>
            </w:pPr>
            <w:r w:rsidRPr="00E23812">
              <w:rPr>
                <w:rFonts w:ascii="Calibri" w:hAnsi="Calibri"/>
                <w:color w:val="000000"/>
                <w:sz w:val="22"/>
                <w:szCs w:val="22"/>
              </w:rPr>
              <w:t xml:space="preserve">165 </w:t>
            </w: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color w:val="000000"/>
                <w:sz w:val="22"/>
                <w:szCs w:val="22"/>
              </w:rPr>
            </w:pPr>
            <w:r w:rsidRPr="00E23812">
              <w:rPr>
                <w:rFonts w:ascii="Calibri" w:hAnsi="Calibri"/>
                <w:color w:val="000000"/>
                <w:sz w:val="22"/>
                <w:szCs w:val="22"/>
              </w:rPr>
              <w:t xml:space="preserve">245 </w:t>
            </w:r>
          </w:p>
        </w:tc>
      </w:tr>
      <w:tr w:rsidR="00EC6DAE" w:rsidRPr="00E23812"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color w:val="000000"/>
                <w:sz w:val="22"/>
                <w:szCs w:val="22"/>
              </w:rPr>
            </w:pPr>
            <w:r w:rsidRPr="00E23812">
              <w:rPr>
                <w:rFonts w:ascii="Calibri" w:hAnsi="Calibri"/>
                <w:color w:val="000000"/>
                <w:sz w:val="22"/>
                <w:szCs w:val="22"/>
              </w:rPr>
              <w:t>Naar programma gebiedsgericht werken</w:t>
            </w:r>
          </w:p>
        </w:tc>
        <w:tc>
          <w:tcPr>
            <w:tcW w:w="40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EC6DAE" w:rsidRPr="00E23812" w:rsidRDefault="00EC6DAE" w:rsidP="00CB0FF1">
            <w:pPr>
              <w:spacing w:line="240" w:lineRule="auto"/>
              <w:jc w:val="right"/>
              <w:rPr>
                <w:rFonts w:ascii="Calibri" w:hAnsi="Calibri"/>
                <w:color w:val="000000"/>
                <w:sz w:val="22"/>
                <w:szCs w:val="22"/>
              </w:rPr>
            </w:pPr>
            <w:r w:rsidRPr="00E23812">
              <w:rPr>
                <w:rFonts w:ascii="Calibri" w:hAnsi="Calibri"/>
                <w:color w:val="000000"/>
                <w:sz w:val="22"/>
                <w:szCs w:val="22"/>
              </w:rPr>
              <w:t xml:space="preserve">729 </w:t>
            </w:r>
          </w:p>
        </w:tc>
        <w:tc>
          <w:tcPr>
            <w:tcW w:w="960" w:type="dxa"/>
            <w:tcBorders>
              <w:top w:val="nil"/>
              <w:left w:val="nil"/>
              <w:bottom w:val="single" w:sz="4" w:space="0" w:color="auto"/>
              <w:right w:val="nil"/>
            </w:tcBorders>
            <w:shd w:val="clear" w:color="auto" w:fill="auto"/>
            <w:noWrap/>
            <w:vAlign w:val="bottom"/>
            <w:hideMark/>
          </w:tcPr>
          <w:p w:rsidR="00EC6DAE" w:rsidRPr="00E23812" w:rsidRDefault="00EC6DAE" w:rsidP="00CB0FF1">
            <w:pPr>
              <w:spacing w:line="240" w:lineRule="auto"/>
              <w:jc w:val="right"/>
              <w:rPr>
                <w:rFonts w:ascii="Calibri" w:hAnsi="Calibri"/>
                <w:color w:val="000000"/>
                <w:sz w:val="22"/>
                <w:szCs w:val="22"/>
              </w:rPr>
            </w:pPr>
            <w:r w:rsidRPr="00E23812">
              <w:rPr>
                <w:rFonts w:ascii="Calibri" w:hAnsi="Calibri"/>
                <w:color w:val="000000"/>
                <w:sz w:val="22"/>
                <w:szCs w:val="22"/>
              </w:rPr>
              <w:t xml:space="preserve">777 </w:t>
            </w:r>
          </w:p>
        </w:tc>
        <w:tc>
          <w:tcPr>
            <w:tcW w:w="960" w:type="dxa"/>
            <w:tcBorders>
              <w:top w:val="nil"/>
              <w:left w:val="nil"/>
              <w:bottom w:val="single" w:sz="4" w:space="0" w:color="auto"/>
              <w:right w:val="nil"/>
            </w:tcBorders>
            <w:shd w:val="clear" w:color="auto" w:fill="auto"/>
            <w:noWrap/>
            <w:vAlign w:val="bottom"/>
            <w:hideMark/>
          </w:tcPr>
          <w:p w:rsidR="00EC6DAE" w:rsidRPr="00E23812" w:rsidRDefault="00EC6DAE" w:rsidP="00CB0FF1">
            <w:pPr>
              <w:spacing w:line="240" w:lineRule="auto"/>
              <w:jc w:val="right"/>
              <w:rPr>
                <w:rFonts w:ascii="Calibri" w:hAnsi="Calibri"/>
                <w:color w:val="000000"/>
                <w:sz w:val="22"/>
                <w:szCs w:val="22"/>
              </w:rPr>
            </w:pPr>
            <w:r w:rsidRPr="00E23812">
              <w:rPr>
                <w:rFonts w:ascii="Calibri" w:hAnsi="Calibri"/>
                <w:color w:val="000000"/>
                <w:sz w:val="22"/>
                <w:szCs w:val="22"/>
              </w:rPr>
              <w:t xml:space="preserve">824 </w:t>
            </w:r>
          </w:p>
        </w:tc>
        <w:tc>
          <w:tcPr>
            <w:tcW w:w="960" w:type="dxa"/>
            <w:tcBorders>
              <w:top w:val="nil"/>
              <w:left w:val="nil"/>
              <w:bottom w:val="single" w:sz="4" w:space="0" w:color="auto"/>
              <w:right w:val="nil"/>
            </w:tcBorders>
            <w:shd w:val="clear" w:color="auto" w:fill="auto"/>
            <w:noWrap/>
            <w:vAlign w:val="bottom"/>
            <w:hideMark/>
          </w:tcPr>
          <w:p w:rsidR="00EC6DAE" w:rsidRPr="00E23812" w:rsidRDefault="00EC6DAE" w:rsidP="00CB0FF1">
            <w:pPr>
              <w:spacing w:line="240" w:lineRule="auto"/>
              <w:jc w:val="right"/>
              <w:rPr>
                <w:rFonts w:ascii="Calibri" w:hAnsi="Calibri"/>
                <w:color w:val="000000"/>
                <w:sz w:val="22"/>
                <w:szCs w:val="22"/>
              </w:rPr>
            </w:pPr>
            <w:r w:rsidRPr="00E23812">
              <w:rPr>
                <w:rFonts w:ascii="Calibri" w:hAnsi="Calibri"/>
                <w:color w:val="000000"/>
                <w:sz w:val="22"/>
                <w:szCs w:val="22"/>
              </w:rPr>
              <w:t xml:space="preserve">863 </w:t>
            </w:r>
          </w:p>
        </w:tc>
      </w:tr>
      <w:tr w:rsidR="00EC6DAE" w:rsidRPr="00E23812" w:rsidTr="00CB0FF1">
        <w:trPr>
          <w:trHeight w:val="300"/>
        </w:trPr>
        <w:tc>
          <w:tcPr>
            <w:tcW w:w="28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r w:rsidRPr="00E23812">
              <w:rPr>
                <w:rFonts w:ascii="Calibri" w:hAnsi="Calibri"/>
                <w:b/>
                <w:bCs/>
                <w:color w:val="000000"/>
                <w:sz w:val="22"/>
                <w:szCs w:val="22"/>
              </w:rPr>
              <w:t>Totaal mutaties</w:t>
            </w:r>
          </w:p>
        </w:tc>
        <w:tc>
          <w:tcPr>
            <w:tcW w:w="14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b/>
                <w:bCs/>
                <w:color w:val="000000"/>
                <w:sz w:val="22"/>
                <w:szCs w:val="22"/>
              </w:rPr>
            </w:pPr>
            <w:r w:rsidRPr="00E23812">
              <w:rPr>
                <w:rFonts w:ascii="Calibri" w:hAnsi="Calibri"/>
                <w:b/>
                <w:bCs/>
                <w:color w:val="000000"/>
                <w:sz w:val="22"/>
                <w:szCs w:val="22"/>
              </w:rPr>
              <w:t xml:space="preserve">-31 </w:t>
            </w: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b/>
                <w:bCs/>
                <w:color w:val="000000"/>
                <w:sz w:val="22"/>
                <w:szCs w:val="22"/>
              </w:rPr>
            </w:pPr>
            <w:r w:rsidRPr="00E23812">
              <w:rPr>
                <w:rFonts w:ascii="Calibri" w:hAnsi="Calibri"/>
                <w:b/>
                <w:bCs/>
                <w:color w:val="000000"/>
                <w:sz w:val="22"/>
                <w:szCs w:val="22"/>
              </w:rPr>
              <w:t xml:space="preserve">-1 </w:t>
            </w: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b/>
                <w:bCs/>
                <w:color w:val="000000"/>
                <w:sz w:val="22"/>
                <w:szCs w:val="22"/>
              </w:rPr>
            </w:pPr>
            <w:r w:rsidRPr="00E23812">
              <w:rPr>
                <w:rFonts w:ascii="Calibri" w:hAnsi="Calibri"/>
                <w:b/>
                <w:bCs/>
                <w:color w:val="000000"/>
                <w:sz w:val="22"/>
                <w:szCs w:val="22"/>
              </w:rPr>
              <w:t xml:space="preserve">29 </w:t>
            </w:r>
          </w:p>
        </w:tc>
        <w:tc>
          <w:tcPr>
            <w:tcW w:w="960" w:type="dxa"/>
            <w:tcBorders>
              <w:top w:val="nil"/>
              <w:left w:val="nil"/>
              <w:bottom w:val="nil"/>
              <w:right w:val="nil"/>
            </w:tcBorders>
            <w:shd w:val="clear" w:color="auto" w:fill="auto"/>
            <w:noWrap/>
            <w:vAlign w:val="bottom"/>
            <w:hideMark/>
          </w:tcPr>
          <w:p w:rsidR="00EC6DAE" w:rsidRPr="00E23812" w:rsidRDefault="00EC6DAE" w:rsidP="00CB0FF1">
            <w:pPr>
              <w:spacing w:line="240" w:lineRule="auto"/>
              <w:jc w:val="right"/>
              <w:rPr>
                <w:rFonts w:ascii="Calibri" w:hAnsi="Calibri"/>
                <w:b/>
                <w:bCs/>
                <w:color w:val="000000"/>
                <w:sz w:val="22"/>
                <w:szCs w:val="22"/>
              </w:rPr>
            </w:pPr>
            <w:r w:rsidRPr="00E23812">
              <w:rPr>
                <w:rFonts w:ascii="Calibri" w:hAnsi="Calibri"/>
                <w:b/>
                <w:bCs/>
                <w:color w:val="000000"/>
                <w:sz w:val="22"/>
                <w:szCs w:val="22"/>
              </w:rPr>
              <w:t xml:space="preserve">52 </w:t>
            </w:r>
          </w:p>
        </w:tc>
      </w:tr>
    </w:tbl>
    <w:p w:rsidR="00EC6DAE" w:rsidRDefault="00EC6DAE" w:rsidP="00EC6DAE">
      <w:pPr>
        <w:pStyle w:val="Standaardvet"/>
        <w:rPr>
          <w:b w:val="0"/>
          <w:bCs w:val="0"/>
        </w:rPr>
      </w:pPr>
    </w:p>
    <w:p w:rsidR="00EC6DAE" w:rsidRPr="006202ED" w:rsidRDefault="00EC6DAE" w:rsidP="00EC6DAE">
      <w:pPr>
        <w:pStyle w:val="Standaardvet"/>
        <w:rPr>
          <w:bCs w:val="0"/>
          <w:i/>
        </w:rPr>
      </w:pPr>
      <w:r>
        <w:rPr>
          <w:bCs w:val="0"/>
          <w:i/>
        </w:rPr>
        <w:t>Bezuinigingen bestaand beleid</w:t>
      </w:r>
    </w:p>
    <w:p w:rsidR="00EC6DAE" w:rsidRDefault="00EC6DAE" w:rsidP="00EC6DAE">
      <w:pPr>
        <w:pStyle w:val="Standaardvet"/>
        <w:rPr>
          <w:b w:val="0"/>
          <w:bCs w:val="0"/>
        </w:rPr>
      </w:pPr>
    </w:p>
    <w:p w:rsidR="00EC6DAE" w:rsidRPr="00BD3422" w:rsidRDefault="00EC6DAE" w:rsidP="00EC6DAE">
      <w:pPr>
        <w:rPr>
          <w:b/>
          <w:i/>
          <w:iCs/>
        </w:rPr>
      </w:pPr>
      <w:r>
        <w:rPr>
          <w:b/>
          <w:i/>
          <w:iCs/>
        </w:rPr>
        <w:t>Nieuw beleid</w:t>
      </w:r>
    </w:p>
    <w:p w:rsidR="00EC6DAE" w:rsidRPr="00730750" w:rsidRDefault="00EC6DAE" w:rsidP="00EC6DAE">
      <w:pPr>
        <w:pStyle w:val="Standaardvet"/>
        <w:rPr>
          <w:b w:val="0"/>
          <w:iCs/>
        </w:rPr>
      </w:pPr>
      <w:r w:rsidRPr="00730750">
        <w:rPr>
          <w:b w:val="0"/>
          <w:iCs/>
        </w:rPr>
        <w:t xml:space="preserve">Het beleidskader Openbare Ruimte in nieuw perspectief stelt de kaders voor het beheer, onderhoud en vervangingsonderhoud in de openbare ruimte. Belangrijke speerpunten zijn: Klimaatbestendig en duurzaam; Samenwerken aan de stad; Differentiatie maakt ’t verschil; Uitnodigend en bruikbaar; Groenwaarden en groenwaardering. In de periode 2016-2026 worden op basis van dit kader keuzes gemaakt voor gemiddeld drie gebieden per jaar die met een gebiedsgerichte aanpak – integraal en samen met bewoners - worden opgepakt. Voor 2018 zijn dit Schooten NW, een deel van Kruiszwin en de Visbuurt. </w:t>
      </w:r>
    </w:p>
    <w:p w:rsidR="00EC6DAE" w:rsidRDefault="00EC6DAE" w:rsidP="00EC6DAE">
      <w:pPr>
        <w:pStyle w:val="Standaardvet"/>
        <w:rPr>
          <w:b w:val="0"/>
          <w:iCs/>
        </w:rPr>
      </w:pPr>
      <w:r w:rsidRPr="00730750">
        <w:rPr>
          <w:b w:val="0"/>
          <w:iCs/>
        </w:rPr>
        <w:t>Voor Nieuw Perspectief is rekening gehouden met inv</w:t>
      </w:r>
      <w:r>
        <w:rPr>
          <w:b w:val="0"/>
          <w:iCs/>
        </w:rPr>
        <w:t>esteringen in de komende jaren:</w:t>
      </w:r>
    </w:p>
    <w:p w:rsidR="00EC6DAE" w:rsidRPr="00730750" w:rsidRDefault="00EC6DAE" w:rsidP="00EC6DAE">
      <w:pPr>
        <w:pStyle w:val="Standaardvet"/>
        <w:numPr>
          <w:ilvl w:val="0"/>
          <w:numId w:val="11"/>
        </w:numPr>
        <w:rPr>
          <w:b w:val="0"/>
          <w:iCs/>
        </w:rPr>
      </w:pPr>
      <w:r w:rsidRPr="00730750">
        <w:rPr>
          <w:b w:val="0"/>
          <w:iCs/>
        </w:rPr>
        <w:t>Niet gebiedsgericht: € 610.000 per jaar;</w:t>
      </w:r>
    </w:p>
    <w:p w:rsidR="00EC6DAE" w:rsidRPr="00730750" w:rsidRDefault="00EC6DAE" w:rsidP="00EC6DAE">
      <w:pPr>
        <w:pStyle w:val="Standaardvet"/>
        <w:numPr>
          <w:ilvl w:val="0"/>
          <w:numId w:val="11"/>
        </w:numPr>
        <w:rPr>
          <w:b w:val="0"/>
          <w:iCs/>
        </w:rPr>
      </w:pPr>
      <w:r w:rsidRPr="00730750">
        <w:rPr>
          <w:b w:val="0"/>
          <w:iCs/>
        </w:rPr>
        <w:t xml:space="preserve">Veilig en duurzaam: € 1.280.000 per jaar, waarvan € 400.000 </w:t>
      </w:r>
      <w:r>
        <w:rPr>
          <w:b w:val="0"/>
          <w:iCs/>
        </w:rPr>
        <w:t>voor</w:t>
      </w:r>
      <w:r w:rsidRPr="00730750">
        <w:rPr>
          <w:b w:val="0"/>
          <w:iCs/>
        </w:rPr>
        <w:t xml:space="preserve"> de renovatie/aanpassing riool;</w:t>
      </w:r>
    </w:p>
    <w:p w:rsidR="00EC6DAE" w:rsidRPr="00730750" w:rsidRDefault="00EC6DAE" w:rsidP="00EC6DAE">
      <w:pPr>
        <w:pStyle w:val="Standaardvet"/>
        <w:numPr>
          <w:ilvl w:val="0"/>
          <w:numId w:val="11"/>
        </w:numPr>
        <w:rPr>
          <w:b w:val="0"/>
          <w:iCs/>
        </w:rPr>
      </w:pPr>
      <w:r w:rsidRPr="00730750">
        <w:rPr>
          <w:b w:val="0"/>
          <w:iCs/>
        </w:rPr>
        <w:t>Achterstallig onderhoud: € 720.000 per jaar.</w:t>
      </w:r>
    </w:p>
    <w:p w:rsidR="00EC6DAE" w:rsidRPr="00730750" w:rsidRDefault="00EC6DAE" w:rsidP="00EC6DAE">
      <w:pPr>
        <w:pStyle w:val="Standaardvet"/>
        <w:rPr>
          <w:b w:val="0"/>
          <w:iCs/>
        </w:rPr>
      </w:pPr>
      <w:r w:rsidRPr="00730750">
        <w:rPr>
          <w:b w:val="0"/>
          <w:iCs/>
        </w:rPr>
        <w:t xml:space="preserve">Daarnaast wordt rekening gehouden met hogere structurele onderhoudsuitgaven van € 810.000 per jaar, jaarlijks aflopend met € 30.000. </w:t>
      </w:r>
    </w:p>
    <w:p w:rsidR="00EC6DAE" w:rsidRDefault="00EC6DAE" w:rsidP="00EC6DAE">
      <w:pPr>
        <w:pStyle w:val="Standaardvet"/>
        <w:rPr>
          <w:b w:val="0"/>
          <w:iCs/>
        </w:rPr>
      </w:pPr>
    </w:p>
    <w:p w:rsidR="0076546C" w:rsidRPr="00EC33B0" w:rsidRDefault="0076546C" w:rsidP="0076546C">
      <w:pPr>
        <w:pStyle w:val="Standaardvet"/>
        <w:rPr>
          <w:b w:val="0"/>
          <w:bCs w:val="0"/>
        </w:rPr>
      </w:pPr>
      <w:r w:rsidRPr="0076546C">
        <w:rPr>
          <w:b w:val="0"/>
          <w:bCs w:val="0"/>
        </w:rPr>
        <w:t>Rekening wordt gehouden met de verkoop van de parkeergarage Koninckshoek; dit leidt tot een besparing van € 50.000 structureel.</w:t>
      </w:r>
    </w:p>
    <w:p w:rsidR="0076546C" w:rsidRDefault="0076546C" w:rsidP="00EC6DAE">
      <w:pPr>
        <w:pStyle w:val="Standaardvet"/>
        <w:rPr>
          <w:b w:val="0"/>
          <w:iCs/>
        </w:rPr>
      </w:pPr>
    </w:p>
    <w:p w:rsidR="00EC6DAE" w:rsidRPr="002B6522" w:rsidRDefault="00EC6DAE" w:rsidP="00EC6DAE">
      <w:pPr>
        <w:rPr>
          <w:iCs/>
        </w:rPr>
      </w:pPr>
      <w:r w:rsidRPr="002B6522">
        <w:rPr>
          <w:iCs/>
        </w:rPr>
        <w:t>De stichting Historische graven maakt zich al vele jaren sterk voor het behouden van historische graven en het oudste gedeelte van de begraafplaats, het zogenaamde deel GRAF.</w:t>
      </w:r>
      <w:r>
        <w:rPr>
          <w:iCs/>
        </w:rPr>
        <w:t xml:space="preserve"> </w:t>
      </w:r>
      <w:r w:rsidRPr="002B6522">
        <w:rPr>
          <w:iCs/>
        </w:rPr>
        <w:t xml:space="preserve">Er is in het verleden een inventarisatie uitgevoerd met aanbevelingen. Een aantal graven </w:t>
      </w:r>
      <w:r>
        <w:rPr>
          <w:iCs/>
        </w:rPr>
        <w:t>is</w:t>
      </w:r>
      <w:r w:rsidRPr="002B6522">
        <w:rPr>
          <w:iCs/>
        </w:rPr>
        <w:t xml:space="preserve"> toen gerestaureerd, maar het grootste deel niet.</w:t>
      </w:r>
    </w:p>
    <w:p w:rsidR="00EC6DAE" w:rsidRDefault="00EC6DAE" w:rsidP="00EC6DAE">
      <w:pPr>
        <w:pStyle w:val="Standaardvet"/>
        <w:rPr>
          <w:b w:val="0"/>
          <w:iCs/>
        </w:rPr>
      </w:pPr>
      <w:r w:rsidRPr="002B6522">
        <w:rPr>
          <w:b w:val="0"/>
          <w:iCs/>
        </w:rPr>
        <w:t xml:space="preserve">We stellen nu voor een fonds beschikbaar te stellen </w:t>
      </w:r>
      <w:r>
        <w:rPr>
          <w:b w:val="0"/>
          <w:iCs/>
        </w:rPr>
        <w:t xml:space="preserve">van € 50.000 </w:t>
      </w:r>
      <w:r w:rsidRPr="002B6522">
        <w:rPr>
          <w:b w:val="0"/>
          <w:iCs/>
        </w:rPr>
        <w:t>om de resterende restauratie van graven ook uit te gaan voeren in samenwerking met de historische vereniging</w:t>
      </w:r>
      <w:r>
        <w:rPr>
          <w:b w:val="0"/>
          <w:iCs/>
        </w:rPr>
        <w:t>, gedekt uit de algemene reserve</w:t>
      </w:r>
      <w:r w:rsidRPr="002B6522">
        <w:rPr>
          <w:b w:val="0"/>
          <w:iCs/>
        </w:rPr>
        <w:t>.</w:t>
      </w:r>
    </w:p>
    <w:p w:rsidR="00EC6DAE" w:rsidRDefault="00EC6DAE" w:rsidP="00EC6DAE">
      <w:pPr>
        <w:pStyle w:val="Standaardvet"/>
        <w:rPr>
          <w:b w:val="0"/>
          <w:iCs/>
        </w:rPr>
      </w:pPr>
    </w:p>
    <w:p w:rsidR="00EC6DAE" w:rsidRPr="006202ED" w:rsidRDefault="00EC6DAE" w:rsidP="00EC6DAE">
      <w:pPr>
        <w:pStyle w:val="Standaardvet"/>
        <w:rPr>
          <w:i/>
          <w:iCs/>
        </w:rPr>
      </w:pPr>
      <w:r>
        <w:rPr>
          <w:i/>
          <w:iCs/>
        </w:rPr>
        <w:t>Naar programma gebiedsgericht werken</w:t>
      </w:r>
    </w:p>
    <w:p w:rsidR="00EC6DAE" w:rsidRPr="00730750" w:rsidRDefault="00EC6DAE" w:rsidP="00EC6DAE">
      <w:pPr>
        <w:pStyle w:val="Standaardvet"/>
        <w:rPr>
          <w:b w:val="0"/>
          <w:bCs w:val="0"/>
        </w:rPr>
      </w:pPr>
      <w:r w:rsidRPr="00730750">
        <w:rPr>
          <w:b w:val="0"/>
          <w:iCs/>
        </w:rPr>
        <w:t xml:space="preserve">De budgetten voor (de kapitaallasten van) Nieuw Perspectief zijn onder Nieuw beleid opgenomen. </w:t>
      </w:r>
      <w:r>
        <w:rPr>
          <w:b w:val="0"/>
          <w:iCs/>
        </w:rPr>
        <w:t xml:space="preserve">Voor het onderdeel Veilig en Duurzaam </w:t>
      </w:r>
      <w:r w:rsidRPr="00730750">
        <w:rPr>
          <w:b w:val="0"/>
          <w:iCs/>
        </w:rPr>
        <w:t>worden</w:t>
      </w:r>
      <w:r>
        <w:rPr>
          <w:b w:val="0"/>
          <w:iCs/>
        </w:rPr>
        <w:t xml:space="preserve"> de budgetten</w:t>
      </w:r>
      <w:r w:rsidRPr="00730750">
        <w:rPr>
          <w:b w:val="0"/>
          <w:iCs/>
        </w:rPr>
        <w:t xml:space="preserve"> overgebracht naar programma Gebiedsge</w:t>
      </w:r>
      <w:r>
        <w:rPr>
          <w:b w:val="0"/>
          <w:iCs/>
        </w:rPr>
        <w:t>richte aanpak</w:t>
      </w:r>
      <w:r w:rsidRPr="00730750">
        <w:rPr>
          <w:b w:val="0"/>
          <w:iCs/>
        </w:rPr>
        <w:t xml:space="preserve">. </w:t>
      </w:r>
      <w:r w:rsidRPr="00730750">
        <w:rPr>
          <w:b w:val="0"/>
          <w:bCs w:val="0"/>
        </w:rPr>
        <w:t xml:space="preserve">Deze </w:t>
      </w:r>
      <w:r>
        <w:rPr>
          <w:b w:val="0"/>
          <w:bCs w:val="0"/>
        </w:rPr>
        <w:t xml:space="preserve">kapitaallasten </w:t>
      </w:r>
      <w:r w:rsidRPr="00730750">
        <w:rPr>
          <w:b w:val="0"/>
          <w:bCs w:val="0"/>
        </w:rPr>
        <w:t>worden gezien he</w:t>
      </w:r>
      <w:r>
        <w:rPr>
          <w:b w:val="0"/>
          <w:bCs w:val="0"/>
        </w:rPr>
        <w:t xml:space="preserve">t </w:t>
      </w:r>
      <w:r w:rsidRPr="00730750">
        <w:rPr>
          <w:b w:val="0"/>
          <w:bCs w:val="0"/>
        </w:rPr>
        <w:t xml:space="preserve">inhaalkarakter bekostigd uit een uitname van de Algemene reserve in 2018 voor € </w:t>
      </w:r>
      <w:r>
        <w:rPr>
          <w:b w:val="0"/>
          <w:bCs w:val="0"/>
        </w:rPr>
        <w:t>130</w:t>
      </w:r>
      <w:r w:rsidRPr="00730750">
        <w:rPr>
          <w:b w:val="0"/>
          <w:bCs w:val="0"/>
        </w:rPr>
        <w:t xml:space="preserve">.000 oplopend tot € </w:t>
      </w:r>
      <w:r>
        <w:rPr>
          <w:b w:val="0"/>
          <w:bCs w:val="0"/>
        </w:rPr>
        <w:t>386</w:t>
      </w:r>
      <w:r w:rsidRPr="00730750">
        <w:rPr>
          <w:b w:val="0"/>
          <w:bCs w:val="0"/>
        </w:rPr>
        <w:t xml:space="preserve">.000 in 2021. </w:t>
      </w:r>
    </w:p>
    <w:p w:rsidR="00EC6DAE" w:rsidRPr="00730750" w:rsidRDefault="00EC6DAE" w:rsidP="00EC6DAE">
      <w:pPr>
        <w:rPr>
          <w:iCs/>
        </w:rPr>
      </w:pPr>
    </w:p>
    <w:p w:rsidR="00EC6DAE" w:rsidRPr="0076546C" w:rsidRDefault="00EC6DAE" w:rsidP="0076546C">
      <w:pPr>
        <w:spacing w:line="240" w:lineRule="auto"/>
        <w:rPr>
          <w:rFonts w:cs="Arial"/>
          <w:b/>
          <w:i/>
        </w:rPr>
      </w:pPr>
      <w:r w:rsidRPr="0076546C">
        <w:rPr>
          <w:b/>
          <w:bCs/>
          <w:u w:val="single"/>
        </w:rPr>
        <w:t>Programma 5 – Sport, Cultuur en Recreatie</w:t>
      </w:r>
    </w:p>
    <w:p w:rsidR="00EC6DAE" w:rsidRPr="006202ED" w:rsidRDefault="00EC6DAE" w:rsidP="00EC6DAE">
      <w:pPr>
        <w:pStyle w:val="Standaardvet"/>
        <w:rPr>
          <w:bCs w:val="0"/>
          <w:i/>
        </w:rPr>
      </w:pPr>
    </w:p>
    <w:tbl>
      <w:tblPr>
        <w:tblW w:w="8560" w:type="dxa"/>
        <w:tblInd w:w="55" w:type="dxa"/>
        <w:tblCellMar>
          <w:left w:w="70" w:type="dxa"/>
          <w:right w:w="70" w:type="dxa"/>
        </w:tblCellMar>
        <w:tblLook w:val="04A0" w:firstRow="1" w:lastRow="0" w:firstColumn="1" w:lastColumn="0" w:noHBand="0" w:noVBand="1"/>
      </w:tblPr>
      <w:tblGrid>
        <w:gridCol w:w="2860"/>
        <w:gridCol w:w="1460"/>
        <w:gridCol w:w="400"/>
        <w:gridCol w:w="960"/>
        <w:gridCol w:w="960"/>
        <w:gridCol w:w="960"/>
        <w:gridCol w:w="960"/>
      </w:tblGrid>
      <w:tr w:rsidR="00EC6DAE" w:rsidRPr="00EE4096" w:rsidTr="00CB0FF1">
        <w:trPr>
          <w:trHeight w:val="300"/>
        </w:trPr>
        <w:tc>
          <w:tcPr>
            <w:tcW w:w="28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r w:rsidRPr="00EE4096">
              <w:rPr>
                <w:rFonts w:ascii="Calibri" w:hAnsi="Calibri"/>
                <w:b/>
                <w:bCs/>
                <w:color w:val="000000"/>
                <w:sz w:val="22"/>
                <w:szCs w:val="22"/>
              </w:rPr>
              <w:t>Programma 5</w:t>
            </w:r>
          </w:p>
        </w:tc>
        <w:tc>
          <w:tcPr>
            <w:tcW w:w="14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r>
      <w:tr w:rsidR="00EC6DAE" w:rsidRPr="00EE4096" w:rsidTr="00CB0FF1">
        <w:trPr>
          <w:trHeight w:val="300"/>
        </w:trPr>
        <w:tc>
          <w:tcPr>
            <w:tcW w:w="28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r w:rsidRPr="00EE4096">
              <w:rPr>
                <w:rFonts w:ascii="Calibri" w:hAnsi="Calibri"/>
                <w:b/>
                <w:bCs/>
                <w:color w:val="000000"/>
                <w:sz w:val="22"/>
                <w:szCs w:val="22"/>
              </w:rPr>
              <w:t>Sport, Cultuur en Recreatie</w:t>
            </w:r>
          </w:p>
        </w:tc>
        <w:tc>
          <w:tcPr>
            <w:tcW w:w="14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r>
      <w:tr w:rsidR="00EC6DAE" w:rsidRPr="00EE4096" w:rsidTr="00CB0FF1">
        <w:trPr>
          <w:trHeight w:val="300"/>
        </w:trPr>
        <w:tc>
          <w:tcPr>
            <w:tcW w:w="28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14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b/>
                <w:bCs/>
                <w:color w:val="000000"/>
                <w:sz w:val="22"/>
                <w:szCs w:val="22"/>
              </w:rPr>
            </w:pPr>
            <w:r w:rsidRPr="00EE4096">
              <w:rPr>
                <w:rFonts w:ascii="Calibri" w:hAnsi="Calibri"/>
                <w:b/>
                <w:bCs/>
                <w:color w:val="000000"/>
                <w:sz w:val="22"/>
                <w:szCs w:val="22"/>
              </w:rPr>
              <w:t>2018</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b/>
                <w:bCs/>
                <w:color w:val="000000"/>
                <w:sz w:val="22"/>
                <w:szCs w:val="22"/>
              </w:rPr>
            </w:pPr>
            <w:r w:rsidRPr="00EE4096">
              <w:rPr>
                <w:rFonts w:ascii="Calibri" w:hAnsi="Calibri"/>
                <w:b/>
                <w:bCs/>
                <w:color w:val="000000"/>
                <w:sz w:val="22"/>
                <w:szCs w:val="22"/>
              </w:rPr>
              <w:t>2019</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b/>
                <w:bCs/>
                <w:color w:val="000000"/>
                <w:sz w:val="22"/>
                <w:szCs w:val="22"/>
              </w:rPr>
            </w:pPr>
            <w:r w:rsidRPr="00EE4096">
              <w:rPr>
                <w:rFonts w:ascii="Calibri" w:hAnsi="Calibri"/>
                <w:b/>
                <w:bCs/>
                <w:color w:val="000000"/>
                <w:sz w:val="22"/>
                <w:szCs w:val="22"/>
              </w:rPr>
              <w:t>2020</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b/>
                <w:bCs/>
                <w:color w:val="000000"/>
                <w:sz w:val="22"/>
                <w:szCs w:val="22"/>
              </w:rPr>
            </w:pPr>
            <w:r w:rsidRPr="00EE4096">
              <w:rPr>
                <w:rFonts w:ascii="Calibri" w:hAnsi="Calibri"/>
                <w:b/>
                <w:bCs/>
                <w:color w:val="000000"/>
                <w:sz w:val="22"/>
                <w:szCs w:val="22"/>
              </w:rPr>
              <w:t>2021</w:t>
            </w:r>
          </w:p>
        </w:tc>
      </w:tr>
      <w:tr w:rsidR="00EC6DAE" w:rsidRPr="00EE4096" w:rsidTr="00CB0FF1">
        <w:trPr>
          <w:trHeight w:val="300"/>
        </w:trPr>
        <w:tc>
          <w:tcPr>
            <w:tcW w:w="28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14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r>
      <w:tr w:rsidR="00EC6DAE" w:rsidRPr="00EE4096"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r w:rsidRPr="00EE4096">
              <w:rPr>
                <w:rFonts w:ascii="Calibri" w:hAnsi="Calibri"/>
                <w:color w:val="000000"/>
                <w:sz w:val="22"/>
                <w:szCs w:val="22"/>
              </w:rPr>
              <w:t>Bezuinigingen bestaand beleid</w:t>
            </w: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0 </w:t>
            </w:r>
          </w:p>
        </w:tc>
      </w:tr>
      <w:tr w:rsidR="00EC6DAE" w:rsidRPr="00EE4096" w:rsidTr="00CB0FF1">
        <w:trPr>
          <w:trHeight w:val="300"/>
        </w:trPr>
        <w:tc>
          <w:tcPr>
            <w:tcW w:w="28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r w:rsidRPr="00EE4096">
              <w:rPr>
                <w:rFonts w:ascii="Calibri" w:hAnsi="Calibri"/>
                <w:color w:val="000000"/>
                <w:sz w:val="22"/>
                <w:szCs w:val="22"/>
              </w:rPr>
              <w:t>Nieuw beleid</w:t>
            </w:r>
          </w:p>
        </w:tc>
        <w:tc>
          <w:tcPr>
            <w:tcW w:w="14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-755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-33 </w:t>
            </w:r>
          </w:p>
        </w:tc>
      </w:tr>
      <w:tr w:rsidR="00EC6DAE" w:rsidRPr="00EE4096"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r w:rsidRPr="00EE4096">
              <w:rPr>
                <w:rFonts w:ascii="Calibri" w:hAnsi="Calibri"/>
                <w:color w:val="000000"/>
                <w:sz w:val="22"/>
                <w:szCs w:val="22"/>
              </w:rPr>
              <w:t>Aanvullende dekkingsvoorstellen (reserves)</w:t>
            </w: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755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0 </w:t>
            </w:r>
          </w:p>
        </w:tc>
      </w:tr>
      <w:tr w:rsidR="00EC6DAE" w:rsidRPr="00EE4096"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r w:rsidRPr="00EE4096">
              <w:rPr>
                <w:rFonts w:ascii="Calibri" w:hAnsi="Calibri"/>
                <w:color w:val="000000"/>
                <w:sz w:val="22"/>
                <w:szCs w:val="22"/>
              </w:rPr>
              <w:t>Naar programma gebiedsgericht werken</w:t>
            </w: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0 </w:t>
            </w:r>
          </w:p>
        </w:tc>
        <w:tc>
          <w:tcPr>
            <w:tcW w:w="960" w:type="dxa"/>
            <w:tcBorders>
              <w:top w:val="nil"/>
              <w:left w:val="nil"/>
              <w:bottom w:val="single" w:sz="4" w:space="0" w:color="auto"/>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0 </w:t>
            </w:r>
          </w:p>
        </w:tc>
        <w:tc>
          <w:tcPr>
            <w:tcW w:w="960" w:type="dxa"/>
            <w:tcBorders>
              <w:top w:val="nil"/>
              <w:left w:val="nil"/>
              <w:bottom w:val="single" w:sz="4" w:space="0" w:color="auto"/>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0 </w:t>
            </w:r>
          </w:p>
        </w:tc>
        <w:tc>
          <w:tcPr>
            <w:tcW w:w="960" w:type="dxa"/>
            <w:tcBorders>
              <w:top w:val="nil"/>
              <w:left w:val="nil"/>
              <w:bottom w:val="single" w:sz="4" w:space="0" w:color="auto"/>
              <w:right w:val="nil"/>
            </w:tcBorders>
            <w:shd w:val="clear" w:color="auto" w:fill="auto"/>
            <w:noWrap/>
            <w:vAlign w:val="bottom"/>
            <w:hideMark/>
          </w:tcPr>
          <w:p w:rsidR="00EC6DAE" w:rsidRPr="00EE4096" w:rsidRDefault="00EC6DAE" w:rsidP="00CB0FF1">
            <w:pPr>
              <w:spacing w:line="240" w:lineRule="auto"/>
              <w:jc w:val="right"/>
              <w:rPr>
                <w:rFonts w:ascii="Calibri" w:hAnsi="Calibri"/>
                <w:color w:val="000000"/>
                <w:sz w:val="22"/>
                <w:szCs w:val="22"/>
              </w:rPr>
            </w:pPr>
            <w:r w:rsidRPr="00EE4096">
              <w:rPr>
                <w:rFonts w:ascii="Calibri" w:hAnsi="Calibri"/>
                <w:color w:val="000000"/>
                <w:sz w:val="22"/>
                <w:szCs w:val="22"/>
              </w:rPr>
              <w:t xml:space="preserve">0 </w:t>
            </w:r>
          </w:p>
        </w:tc>
      </w:tr>
      <w:tr w:rsidR="00EC6DAE" w:rsidRPr="00EE4096" w:rsidTr="00CB0FF1">
        <w:trPr>
          <w:trHeight w:val="300"/>
        </w:trPr>
        <w:tc>
          <w:tcPr>
            <w:tcW w:w="28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r w:rsidRPr="00EE4096">
              <w:rPr>
                <w:rFonts w:ascii="Calibri" w:hAnsi="Calibri"/>
                <w:b/>
                <w:bCs/>
                <w:color w:val="000000"/>
                <w:sz w:val="22"/>
                <w:szCs w:val="22"/>
              </w:rPr>
              <w:t>Totaal mutaties</w:t>
            </w:r>
          </w:p>
        </w:tc>
        <w:tc>
          <w:tcPr>
            <w:tcW w:w="14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b/>
                <w:bCs/>
                <w:color w:val="000000"/>
                <w:sz w:val="22"/>
                <w:szCs w:val="22"/>
              </w:rPr>
            </w:pPr>
            <w:r w:rsidRPr="00EE4096">
              <w:rPr>
                <w:rFonts w:ascii="Calibri" w:hAnsi="Calibri"/>
                <w:b/>
                <w:bCs/>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b/>
                <w:bCs/>
                <w:color w:val="000000"/>
                <w:sz w:val="22"/>
                <w:szCs w:val="22"/>
              </w:rPr>
            </w:pPr>
            <w:r w:rsidRPr="00EE4096">
              <w:rPr>
                <w:rFonts w:ascii="Calibri" w:hAnsi="Calibri"/>
                <w:b/>
                <w:bCs/>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b/>
                <w:bCs/>
                <w:color w:val="000000"/>
                <w:sz w:val="22"/>
                <w:szCs w:val="22"/>
              </w:rPr>
            </w:pPr>
            <w:r w:rsidRPr="00EE4096">
              <w:rPr>
                <w:rFonts w:ascii="Calibri" w:hAnsi="Calibri"/>
                <w:b/>
                <w:bCs/>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EE4096" w:rsidRDefault="00EC6DAE" w:rsidP="00CB0FF1">
            <w:pPr>
              <w:spacing w:line="240" w:lineRule="auto"/>
              <w:jc w:val="right"/>
              <w:rPr>
                <w:rFonts w:ascii="Calibri" w:hAnsi="Calibri"/>
                <w:b/>
                <w:bCs/>
                <w:color w:val="000000"/>
                <w:sz w:val="22"/>
                <w:szCs w:val="22"/>
              </w:rPr>
            </w:pPr>
            <w:r w:rsidRPr="00EE4096">
              <w:rPr>
                <w:rFonts w:ascii="Calibri" w:hAnsi="Calibri"/>
                <w:b/>
                <w:bCs/>
                <w:color w:val="000000"/>
                <w:sz w:val="22"/>
                <w:szCs w:val="22"/>
              </w:rPr>
              <w:t xml:space="preserve">-33 </w:t>
            </w:r>
          </w:p>
        </w:tc>
      </w:tr>
    </w:tbl>
    <w:p w:rsidR="00EC6DAE" w:rsidRDefault="00EC6DAE" w:rsidP="00EC6DAE">
      <w:pPr>
        <w:pStyle w:val="Standaardvet"/>
        <w:rPr>
          <w:b w:val="0"/>
          <w:bCs w:val="0"/>
        </w:rPr>
      </w:pPr>
    </w:p>
    <w:p w:rsidR="00EC6DAE" w:rsidRPr="00E23812" w:rsidRDefault="00EC6DAE" w:rsidP="00EC6DAE">
      <w:pPr>
        <w:rPr>
          <w:b/>
          <w:i/>
        </w:rPr>
      </w:pPr>
      <w:r w:rsidRPr="00E23812">
        <w:rPr>
          <w:b/>
          <w:i/>
        </w:rPr>
        <w:t>Nieuw beleid</w:t>
      </w:r>
    </w:p>
    <w:p w:rsidR="00EC6DAE" w:rsidRDefault="00EC6DAE" w:rsidP="00EC6DAE">
      <w:r>
        <w:t xml:space="preserve">Voor 2018 betreft het nieuw beleid een reservering voor verschillende cofinancieringsverzoeken zoals voor de ontwikkeling van het schip de Bonaire, het project Hortus Overzee, het project aangenaam verblijf van Museumhaven, de volgende fase van Westoever en het bezoekerscentrum van De Nollen. Dekking vindt plaats uit de algemene reserve voor het zelfde bedrag. </w:t>
      </w:r>
    </w:p>
    <w:p w:rsidR="00EC6DAE" w:rsidRPr="00B21BF9" w:rsidRDefault="00EC6DAE" w:rsidP="00EC6DAE"/>
    <w:p w:rsidR="00EC6DAE" w:rsidRDefault="00EC6DAE" w:rsidP="00EC6DAE">
      <w:pPr>
        <w:pStyle w:val="Standaardvet"/>
        <w:rPr>
          <w:b w:val="0"/>
        </w:rPr>
      </w:pPr>
      <w:r w:rsidRPr="005D7670">
        <w:rPr>
          <w:b w:val="0"/>
        </w:rPr>
        <w:t>Voor 2021 betreft het nieuwe beleid kosten voor het beh</w:t>
      </w:r>
      <w:r w:rsidR="00073006">
        <w:rPr>
          <w:b w:val="0"/>
        </w:rPr>
        <w:t>eer en onderhoud van de strand</w:t>
      </w:r>
      <w:r w:rsidRPr="005D7670">
        <w:rPr>
          <w:b w:val="0"/>
        </w:rPr>
        <w:t xml:space="preserve">slagen. De gemeente Den Helder heeft dit beheer en onderhoud per 1 september 2017 overgenomen van </w:t>
      </w:r>
      <w:r w:rsidRPr="005D7670">
        <w:rPr>
          <w:rFonts w:ascii="Arial-OneByteIdentityH" w:hAnsi="Arial-OneByteIdentityH" w:cs="Arial-OneByteIdentityH"/>
          <w:b w:val="0"/>
        </w:rPr>
        <w:t>Hoogheemraadschap Hollands Noorderkwartier (HHNK). HHNK heeft bij de overdracht een eenmalige financiële bijdrage gedaan</w:t>
      </w:r>
      <w:r w:rsidRPr="005D7670">
        <w:rPr>
          <w:b w:val="0"/>
        </w:rPr>
        <w:t xml:space="preserve"> die ervoor zorgt dat het beheer en onderhoud van de strandslagen de eerste vier jaar kan worden bekostigd. Daarna moet er geld worden vrijgemaakt door de gemeente zelf. </w:t>
      </w:r>
    </w:p>
    <w:p w:rsidR="00EC6DAE" w:rsidRDefault="00EC6DAE" w:rsidP="00EC6DAE">
      <w:pPr>
        <w:pStyle w:val="Standaardvet"/>
        <w:rPr>
          <w:b w:val="0"/>
        </w:rPr>
      </w:pPr>
    </w:p>
    <w:p w:rsidR="00EC6DAE" w:rsidRPr="00950750" w:rsidRDefault="00EC6DAE" w:rsidP="00EC6DAE">
      <w:pPr>
        <w:pStyle w:val="Standaardvet"/>
        <w:rPr>
          <w:u w:val="single"/>
        </w:rPr>
      </w:pPr>
      <w:r>
        <w:rPr>
          <w:u w:val="single"/>
        </w:rPr>
        <w:t>Programma 6 – Sociaal Domein</w:t>
      </w:r>
    </w:p>
    <w:p w:rsidR="00EC6DAE" w:rsidRPr="005D7670" w:rsidRDefault="00EC6DAE" w:rsidP="00EC6DAE">
      <w:pPr>
        <w:pStyle w:val="Standaardvet"/>
        <w:rPr>
          <w:b w:val="0"/>
          <w:bCs w:val="0"/>
        </w:rPr>
      </w:pPr>
    </w:p>
    <w:tbl>
      <w:tblPr>
        <w:tblW w:w="8560" w:type="dxa"/>
        <w:tblInd w:w="55" w:type="dxa"/>
        <w:tblCellMar>
          <w:left w:w="70" w:type="dxa"/>
          <w:right w:w="70" w:type="dxa"/>
        </w:tblCellMar>
        <w:tblLook w:val="04A0" w:firstRow="1" w:lastRow="0" w:firstColumn="1" w:lastColumn="0" w:noHBand="0" w:noVBand="1"/>
      </w:tblPr>
      <w:tblGrid>
        <w:gridCol w:w="2860"/>
        <w:gridCol w:w="1460"/>
        <w:gridCol w:w="400"/>
        <w:gridCol w:w="960"/>
        <w:gridCol w:w="960"/>
        <w:gridCol w:w="960"/>
        <w:gridCol w:w="960"/>
      </w:tblGrid>
      <w:tr w:rsidR="00EC6DAE" w:rsidRPr="005D7670" w:rsidTr="00CB0FF1">
        <w:trPr>
          <w:trHeight w:val="300"/>
        </w:trPr>
        <w:tc>
          <w:tcPr>
            <w:tcW w:w="28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p w:rsidR="00EC6DAE" w:rsidRPr="005D7670" w:rsidRDefault="00EC6DAE" w:rsidP="00CB0FF1">
            <w:pPr>
              <w:spacing w:line="240" w:lineRule="auto"/>
              <w:rPr>
                <w:rFonts w:ascii="Calibri" w:hAnsi="Calibri"/>
                <w:b/>
                <w:bCs/>
                <w:color w:val="000000"/>
                <w:sz w:val="22"/>
                <w:szCs w:val="22"/>
              </w:rPr>
            </w:pPr>
            <w:r w:rsidRPr="005D7670">
              <w:rPr>
                <w:rFonts w:ascii="Calibri" w:hAnsi="Calibri"/>
                <w:b/>
                <w:bCs/>
                <w:color w:val="000000"/>
                <w:sz w:val="22"/>
                <w:szCs w:val="22"/>
              </w:rPr>
              <w:t>Programma 6</w:t>
            </w:r>
          </w:p>
        </w:tc>
        <w:tc>
          <w:tcPr>
            <w:tcW w:w="14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r>
      <w:tr w:rsidR="00EC6DAE" w:rsidRPr="005D7670" w:rsidTr="00CB0FF1">
        <w:trPr>
          <w:trHeight w:val="300"/>
        </w:trPr>
        <w:tc>
          <w:tcPr>
            <w:tcW w:w="28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r w:rsidRPr="005D7670">
              <w:rPr>
                <w:rFonts w:ascii="Calibri" w:hAnsi="Calibri"/>
                <w:b/>
                <w:bCs/>
                <w:color w:val="000000"/>
                <w:sz w:val="22"/>
                <w:szCs w:val="22"/>
              </w:rPr>
              <w:t>Sociaal Domein</w:t>
            </w:r>
          </w:p>
        </w:tc>
        <w:tc>
          <w:tcPr>
            <w:tcW w:w="14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r>
      <w:tr w:rsidR="00EC6DAE" w:rsidRPr="005D7670" w:rsidTr="00CB0FF1">
        <w:trPr>
          <w:trHeight w:val="300"/>
        </w:trPr>
        <w:tc>
          <w:tcPr>
            <w:tcW w:w="28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14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2018</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2019</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2020</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2021</w:t>
            </w:r>
          </w:p>
        </w:tc>
      </w:tr>
      <w:tr w:rsidR="00EC6DAE" w:rsidRPr="005D7670" w:rsidTr="00CB0FF1">
        <w:trPr>
          <w:trHeight w:val="300"/>
        </w:trPr>
        <w:tc>
          <w:tcPr>
            <w:tcW w:w="28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14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r>
      <w:tr w:rsidR="00EC6DAE" w:rsidRPr="005D7670"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r w:rsidRPr="005D7670">
              <w:rPr>
                <w:rFonts w:ascii="Calibri" w:hAnsi="Calibri"/>
                <w:color w:val="000000"/>
                <w:sz w:val="22"/>
                <w:szCs w:val="22"/>
              </w:rPr>
              <w:t>Bezuinigingen bestaand beleid</w:t>
            </w: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410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785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816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816 </w:t>
            </w:r>
          </w:p>
        </w:tc>
      </w:tr>
      <w:tr w:rsidR="00EC6DAE" w:rsidRPr="005D7670" w:rsidTr="00CB0FF1">
        <w:trPr>
          <w:trHeight w:val="300"/>
        </w:trPr>
        <w:tc>
          <w:tcPr>
            <w:tcW w:w="28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r w:rsidRPr="005D7670">
              <w:rPr>
                <w:rFonts w:ascii="Calibri" w:hAnsi="Calibri"/>
                <w:color w:val="000000"/>
                <w:sz w:val="22"/>
                <w:szCs w:val="22"/>
              </w:rPr>
              <w:t>Nieuw beleid</w:t>
            </w:r>
          </w:p>
        </w:tc>
        <w:tc>
          <w:tcPr>
            <w:tcW w:w="14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3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-2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-2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-2 </w:t>
            </w:r>
          </w:p>
        </w:tc>
      </w:tr>
      <w:tr w:rsidR="00EC6DAE" w:rsidRPr="005D7670"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r w:rsidRPr="005D7670">
              <w:rPr>
                <w:rFonts w:ascii="Calibri" w:hAnsi="Calibri"/>
                <w:color w:val="000000"/>
                <w:sz w:val="22"/>
                <w:szCs w:val="22"/>
              </w:rPr>
              <w:t>Aanvullende dekkingsvoorstellen (reserves)</w:t>
            </w: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478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695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695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695 </w:t>
            </w:r>
          </w:p>
        </w:tc>
      </w:tr>
      <w:tr w:rsidR="00EC6DAE" w:rsidRPr="005D7670"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r w:rsidRPr="005D7670">
              <w:rPr>
                <w:rFonts w:ascii="Calibri" w:hAnsi="Calibri"/>
                <w:color w:val="000000"/>
                <w:sz w:val="22"/>
                <w:szCs w:val="22"/>
              </w:rPr>
              <w:t>Naar programma gebiedsgericht werken</w:t>
            </w: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450 </w:t>
            </w:r>
          </w:p>
        </w:tc>
        <w:tc>
          <w:tcPr>
            <w:tcW w:w="960" w:type="dxa"/>
            <w:tcBorders>
              <w:top w:val="nil"/>
              <w:left w:val="nil"/>
              <w:bottom w:val="single" w:sz="4" w:space="0" w:color="auto"/>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450 </w:t>
            </w:r>
          </w:p>
        </w:tc>
        <w:tc>
          <w:tcPr>
            <w:tcW w:w="960" w:type="dxa"/>
            <w:tcBorders>
              <w:top w:val="nil"/>
              <w:left w:val="nil"/>
              <w:bottom w:val="single" w:sz="4" w:space="0" w:color="auto"/>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450 </w:t>
            </w:r>
          </w:p>
        </w:tc>
        <w:tc>
          <w:tcPr>
            <w:tcW w:w="960" w:type="dxa"/>
            <w:tcBorders>
              <w:top w:val="nil"/>
              <w:left w:val="nil"/>
              <w:bottom w:val="single" w:sz="4" w:space="0" w:color="auto"/>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405 </w:t>
            </w:r>
          </w:p>
        </w:tc>
      </w:tr>
      <w:tr w:rsidR="00EC6DAE" w:rsidRPr="005D7670" w:rsidTr="00CB0FF1">
        <w:trPr>
          <w:trHeight w:val="300"/>
        </w:trPr>
        <w:tc>
          <w:tcPr>
            <w:tcW w:w="28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r w:rsidRPr="005D7670">
              <w:rPr>
                <w:rFonts w:ascii="Calibri" w:hAnsi="Calibri"/>
                <w:b/>
                <w:bCs/>
                <w:color w:val="000000"/>
                <w:sz w:val="22"/>
                <w:szCs w:val="22"/>
              </w:rPr>
              <w:t>Totaal mutaties</w:t>
            </w:r>
          </w:p>
        </w:tc>
        <w:tc>
          <w:tcPr>
            <w:tcW w:w="14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 xml:space="preserve">1.341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 xml:space="preserve">1.928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 xml:space="preserve">1.959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 xml:space="preserve">1.914 </w:t>
            </w:r>
          </w:p>
        </w:tc>
      </w:tr>
    </w:tbl>
    <w:p w:rsidR="00EC6DAE" w:rsidRPr="005D7670" w:rsidRDefault="00EC6DAE" w:rsidP="00EC6DAE">
      <w:pPr>
        <w:rPr>
          <w:b/>
          <w:i/>
        </w:rPr>
      </w:pPr>
    </w:p>
    <w:p w:rsidR="00EC6DAE" w:rsidRPr="005D7670" w:rsidRDefault="00EC6DAE" w:rsidP="00EC6DAE">
      <w:pPr>
        <w:rPr>
          <w:b/>
          <w:i/>
        </w:rPr>
      </w:pPr>
      <w:r w:rsidRPr="005D7670">
        <w:rPr>
          <w:b/>
          <w:i/>
        </w:rPr>
        <w:t>Bezuinigingen bestaand beleid</w:t>
      </w:r>
    </w:p>
    <w:p w:rsidR="00EC6DAE" w:rsidRPr="005D7670" w:rsidRDefault="00EC6DAE" w:rsidP="00EC6DAE">
      <w:r w:rsidRPr="005D7670">
        <w:t>De gemeente ontvangt als onderdeel van de uitkering uit het gemeentefonds een uitkering voor (vooral) het verstrekken van hulp bij het huishouden. De werkelijke lasten op deze taak zijn de afgelopen jaren steeds € 900.000 tot € 1.000.000 lager geweest dan de uitkering van het Rijk, wat tot meevallers in de jaarrekening leidde. Deze besparing van € 900.000 is nu structureel ingeboekt als voordeel. Wel zijn vanaf 2017 de tarieven verhoogd en is een nieuw product geïntroduceerd. Dit gaat enige druk geven op deze bezuiniging. Er blijft wellicht minder over dan de jaren voor 2017; dit zal gevolgd worden.</w:t>
      </w:r>
    </w:p>
    <w:p w:rsidR="00EC6DAE" w:rsidRPr="005D7670" w:rsidRDefault="00EC6DAE" w:rsidP="00EC6DAE"/>
    <w:p w:rsidR="00EC6DAE" w:rsidRPr="005D7670" w:rsidRDefault="00EC6DAE" w:rsidP="00EC6DAE">
      <w:r w:rsidRPr="005D7670">
        <w:t xml:space="preserve">Uit onderzoek naar de </w:t>
      </w:r>
      <w:r>
        <w:t>kosten voor bewindvoering blijken</w:t>
      </w:r>
      <w:r w:rsidRPr="005D7670">
        <w:t xml:space="preserve"> </w:t>
      </w:r>
      <w:r>
        <w:t xml:space="preserve">besparingen mogelijk zijn als de gemeente dit </w:t>
      </w:r>
      <w:r w:rsidRPr="005D7670">
        <w:t>anders organise</w:t>
      </w:r>
      <w:r>
        <w:t>ert</w:t>
      </w:r>
      <w:r w:rsidRPr="005D7670">
        <w:t xml:space="preserve"> (zelf doen of via stichting uitvoeren). Besparingen zijn mogelijk voor € 25.000 in 2018 oplopend naar € 100.000 vanaf 2020.</w:t>
      </w:r>
    </w:p>
    <w:p w:rsidR="00EC6DAE" w:rsidRPr="005D7670" w:rsidRDefault="00EC6DAE" w:rsidP="00EC6DAE"/>
    <w:p w:rsidR="00EC6DAE" w:rsidRPr="005D7670" w:rsidRDefault="00EC6DAE" w:rsidP="00EC6DAE">
      <w:r w:rsidRPr="005D7670">
        <w:t>Op het bovenwettelijk deel van de subsidiever</w:t>
      </w:r>
      <w:r>
        <w:t>strekking is een bezuiniging op</w:t>
      </w:r>
      <w:r w:rsidRPr="005D7670">
        <w:t>genomen van 10 %. Dit betekent dat hier € 350.000 op moet worden bezuinigd. Een bezuiniging op subsidies vraagt om een zorgvuldig proces. De bezuiniging gaat daarom in per 2019 en bedraagt € 350.000 structureel vanaf 2019.</w:t>
      </w:r>
    </w:p>
    <w:p w:rsidR="00EC6DAE" w:rsidRPr="005D7670" w:rsidRDefault="00EC6DAE" w:rsidP="00EC6DAE"/>
    <w:p w:rsidR="00EC6DAE" w:rsidRPr="005D7670" w:rsidRDefault="00EC6DAE" w:rsidP="00EC6DAE">
      <w:r w:rsidRPr="005D7670">
        <w:t>Op de kosten van bijstandsvertrekking stond een bezuinigingstaakstelling van € 515.000 oplopend tot € 534.000 in 2021. Opdracht is om de uitstroom naar werk te verhogen. Deze taakstelling wordt gehaald. Daar staat tegenover dat er meer instroom is, onder andere als gevolg van de verhoogde instroom van vergunninghouders. Het is daarom niet realistisch om de taakstelling ten gunste te laten komen van het begrotingsresultaat. Per saldo wordt geen geld vanuit het Rijk (BUIG-gelden) voor deze taak overgehouden en is de taakstelling geschrapt.</w:t>
      </w:r>
    </w:p>
    <w:p w:rsidR="00EC6DAE" w:rsidRPr="005D7670" w:rsidRDefault="00EC6DAE" w:rsidP="00EC6DAE"/>
    <w:p w:rsidR="00EC6DAE" w:rsidRPr="005D7670" w:rsidRDefault="00EC6DAE" w:rsidP="00EC6DAE">
      <w:pPr>
        <w:rPr>
          <w:b/>
          <w:i/>
        </w:rPr>
      </w:pPr>
      <w:r w:rsidRPr="005D7670">
        <w:rPr>
          <w:b/>
          <w:i/>
        </w:rPr>
        <w:t>Nieuw beleid</w:t>
      </w:r>
    </w:p>
    <w:p w:rsidR="00EC6DAE" w:rsidRPr="005D7670" w:rsidRDefault="00EC6DAE" w:rsidP="00EC6DAE">
      <w:r w:rsidRPr="005D7670">
        <w:t>Het sociaal domein is in beweging. De nieuwe taken vanuit de drie decentralisaties zijn in 2015 opgestart. Na twee jaar is uitgebreid en zorgvuldig onderzocht wat nodig is om vanaf 2017 de taken kwalitatief goed uit te blijven voeren. Daarnaast is ook inzichtelijk gemaakt wat op bestaande taken nodig is. Er is onder andere gekeken hoeveel vergelijkbare gemeenten qua uitvoering besteden (benchmark). Het blijkt dat naast de uitbreiding per 1 januari aanvullend 20 FTE extra nodig zijn in het sociaal domein. Deze zijn reeds verwerkt in de cijfers van de autonome ontwikkeling. Voor een bedrag van € 744.000 van de hiermee samenhangende salariskosten vindt dekking plaats uit de inzet van de decentralisatiemiddelen; deze zijn structureel als dekkingsmiddel onder het nieuw beleid opgenomen. Daardoor lijkt het nieuw beleid kleiner dan het in werkelijkheid is.</w:t>
      </w:r>
    </w:p>
    <w:p w:rsidR="00EC6DAE" w:rsidRPr="005D7670" w:rsidRDefault="00EC6DAE" w:rsidP="00EC6DAE"/>
    <w:p w:rsidR="00EC6DAE" w:rsidRDefault="00EC6DAE" w:rsidP="00EC6DAE">
      <w:r w:rsidRPr="005D7670">
        <w:t xml:space="preserve">Bij de vaststelling van de nota armoedebeleid is besloten voor 2017 en 2018 een aantal budgetten te verhogen. In deze begroting zijn deze budgetten incidenteel ook tot en met 2021 opgenomen, in totaal € 681.000 per jaar. De budgetten worden voor wat betreft de extra inzet op preventie incidenteel gedekt uit de reserve sociaal domein voor een bedrag van € 110.000 oplopend tot € 150.000. Dit betekent dat wanneer voortzetting van dit beleid wordt gewenst, vanaf 2020 nog naar structurele dekking moet worden gezocht. De begrote lasten voor generieke maatregelen ter grootte van </w:t>
      </w:r>
    </w:p>
    <w:p w:rsidR="00EC6DAE" w:rsidRPr="005D7670" w:rsidRDefault="00EC6DAE" w:rsidP="00EC6DAE">
      <w:r w:rsidRPr="005D7670">
        <w:t>€ 531.000 over 2018 tot en met 2021 worden uit het begrotingssaldo bekostigd.</w:t>
      </w:r>
    </w:p>
    <w:p w:rsidR="00EC6DAE" w:rsidRPr="005D7670" w:rsidRDefault="00EC6DAE" w:rsidP="00EC6DAE"/>
    <w:p w:rsidR="00EC6DAE" w:rsidRPr="005D7670" w:rsidRDefault="00EC6DAE" w:rsidP="00EC6DAE">
      <w:r w:rsidRPr="005D7670">
        <w:lastRenderedPageBreak/>
        <w:t>In de nota armoedebeleid is ook rekening gehouden met een aantal andere budgetten:</w:t>
      </w:r>
    </w:p>
    <w:p w:rsidR="00EC6DAE" w:rsidRPr="005D7670" w:rsidRDefault="00EC6DAE" w:rsidP="00EC6DAE">
      <w:pPr>
        <w:pStyle w:val="Lijstalinea"/>
        <w:numPr>
          <w:ilvl w:val="0"/>
          <w:numId w:val="12"/>
        </w:numPr>
      </w:pPr>
      <w:r w:rsidRPr="005D7670">
        <w:t>Participatie kinderen: hiervoor worden extra middelen van het Rijk ontvangen (in de uitkering gemeentefonds); deze zijn volledig voor dit doel verwerkt onder de autonome ontwikkelingen;</w:t>
      </w:r>
    </w:p>
    <w:p w:rsidR="00EC6DAE" w:rsidRPr="005D7670" w:rsidRDefault="00EC6DAE" w:rsidP="00EC6DAE">
      <w:pPr>
        <w:pStyle w:val="Lijstalinea"/>
        <w:numPr>
          <w:ilvl w:val="0"/>
          <w:numId w:val="12"/>
        </w:numPr>
      </w:pPr>
      <w:r w:rsidRPr="005D7670">
        <w:t>Participatie volwassenen: In de nota armoedebeleid is hiervoo</w:t>
      </w:r>
      <w:r>
        <w:t>r een bedrag van € 335.000 en €</w:t>
      </w:r>
      <w:r w:rsidRPr="005D7670">
        <w:t xml:space="preserve">10.000 opgenomen. Ook deze zijn reeds onder de autonome ontwikkelingen opgenomen; dekking vindt plaats uit de integratie-uitkering. </w:t>
      </w:r>
    </w:p>
    <w:p w:rsidR="00EC6DAE" w:rsidRPr="005D7670" w:rsidRDefault="00EC6DAE" w:rsidP="00EC6DAE"/>
    <w:p w:rsidR="00EC6DAE" w:rsidRPr="005D7670" w:rsidRDefault="00EC6DAE" w:rsidP="00EC6DAE">
      <w:r w:rsidRPr="005D7670">
        <w:t>Het totale bedrag beschikbaar in de begroting en door inzet van nieuw beleid voor armoedebeleid is dus samenvattend:</w:t>
      </w:r>
    </w:p>
    <w:tbl>
      <w:tblPr>
        <w:tblStyle w:val="Tabelraster"/>
        <w:tblW w:w="0" w:type="auto"/>
        <w:tblLook w:val="04A0" w:firstRow="1" w:lastRow="0" w:firstColumn="1" w:lastColumn="0" w:noHBand="0" w:noVBand="1"/>
      </w:tblPr>
      <w:tblGrid>
        <w:gridCol w:w="4928"/>
        <w:gridCol w:w="1779"/>
        <w:gridCol w:w="3354"/>
      </w:tblGrid>
      <w:tr w:rsidR="00EC6DAE" w:rsidRPr="002B5B7C" w:rsidTr="00CB0FF1">
        <w:tc>
          <w:tcPr>
            <w:tcW w:w="4928" w:type="dxa"/>
          </w:tcPr>
          <w:p w:rsidR="00EC6DAE" w:rsidRPr="002B5B7C" w:rsidRDefault="00EC6DAE" w:rsidP="00CB0FF1">
            <w:pPr>
              <w:rPr>
                <w:rFonts w:cs="Arial"/>
                <w:sz w:val="16"/>
                <w:szCs w:val="16"/>
              </w:rPr>
            </w:pPr>
            <w:r w:rsidRPr="002B5B7C">
              <w:rPr>
                <w:rFonts w:cs="Arial"/>
                <w:sz w:val="16"/>
                <w:szCs w:val="16"/>
              </w:rPr>
              <w:t>Onderdeel</w:t>
            </w:r>
          </w:p>
        </w:tc>
        <w:tc>
          <w:tcPr>
            <w:tcW w:w="1779" w:type="dxa"/>
          </w:tcPr>
          <w:p w:rsidR="00EC6DAE" w:rsidRPr="002B5B7C" w:rsidRDefault="00EC6DAE" w:rsidP="00CB0FF1">
            <w:pPr>
              <w:jc w:val="center"/>
              <w:rPr>
                <w:rFonts w:cs="Arial"/>
                <w:sz w:val="16"/>
                <w:szCs w:val="16"/>
              </w:rPr>
            </w:pPr>
            <w:r w:rsidRPr="002B5B7C">
              <w:rPr>
                <w:rFonts w:cs="Arial"/>
                <w:sz w:val="16"/>
                <w:szCs w:val="16"/>
              </w:rPr>
              <w:t>Bedrag in €</w:t>
            </w:r>
          </w:p>
        </w:tc>
        <w:tc>
          <w:tcPr>
            <w:tcW w:w="3354" w:type="dxa"/>
          </w:tcPr>
          <w:p w:rsidR="00EC6DAE" w:rsidRPr="002B5B7C" w:rsidRDefault="00EC6DAE" w:rsidP="00CB0FF1">
            <w:pPr>
              <w:jc w:val="center"/>
              <w:rPr>
                <w:rFonts w:cs="Arial"/>
                <w:sz w:val="16"/>
                <w:szCs w:val="16"/>
              </w:rPr>
            </w:pPr>
            <w:r w:rsidRPr="002B5B7C">
              <w:rPr>
                <w:rFonts w:cs="Arial"/>
                <w:sz w:val="16"/>
                <w:szCs w:val="16"/>
              </w:rPr>
              <w:t>Dekking uit</w:t>
            </w:r>
          </w:p>
        </w:tc>
      </w:tr>
      <w:tr w:rsidR="00EC6DAE" w:rsidRPr="002B5B7C" w:rsidTr="00CB0FF1">
        <w:tc>
          <w:tcPr>
            <w:tcW w:w="4928" w:type="dxa"/>
          </w:tcPr>
          <w:p w:rsidR="00EC6DAE" w:rsidRPr="002B5B7C" w:rsidRDefault="00EC6DAE" w:rsidP="00CB0FF1">
            <w:pPr>
              <w:rPr>
                <w:rFonts w:cs="Arial"/>
                <w:sz w:val="16"/>
                <w:szCs w:val="16"/>
              </w:rPr>
            </w:pPr>
            <w:r w:rsidRPr="002B5B7C">
              <w:rPr>
                <w:rFonts w:cs="Arial"/>
                <w:sz w:val="16"/>
                <w:szCs w:val="16"/>
              </w:rPr>
              <w:t>Hoger gebruik bestaande tegemoetkomingen</w:t>
            </w:r>
          </w:p>
        </w:tc>
        <w:tc>
          <w:tcPr>
            <w:tcW w:w="1779" w:type="dxa"/>
          </w:tcPr>
          <w:p w:rsidR="00EC6DAE" w:rsidRPr="002B5B7C" w:rsidRDefault="00EC6DAE" w:rsidP="00CB0FF1">
            <w:pPr>
              <w:jc w:val="right"/>
              <w:rPr>
                <w:rFonts w:cs="Arial"/>
                <w:sz w:val="16"/>
                <w:szCs w:val="16"/>
              </w:rPr>
            </w:pPr>
            <w:r w:rsidRPr="002B5B7C">
              <w:rPr>
                <w:rFonts w:cs="Arial"/>
                <w:sz w:val="16"/>
                <w:szCs w:val="16"/>
              </w:rPr>
              <w:t>531.000</w:t>
            </w:r>
          </w:p>
        </w:tc>
        <w:tc>
          <w:tcPr>
            <w:tcW w:w="3354" w:type="dxa"/>
          </w:tcPr>
          <w:p w:rsidR="00EC6DAE" w:rsidRPr="002B5B7C" w:rsidRDefault="00EC6DAE" w:rsidP="00CB0FF1">
            <w:pPr>
              <w:rPr>
                <w:rFonts w:cs="Arial"/>
                <w:sz w:val="16"/>
                <w:szCs w:val="16"/>
              </w:rPr>
            </w:pPr>
            <w:r w:rsidRPr="002B5B7C">
              <w:rPr>
                <w:rFonts w:cs="Arial"/>
                <w:sz w:val="16"/>
                <w:szCs w:val="16"/>
              </w:rPr>
              <w:t>Algemene middelen</w:t>
            </w:r>
          </w:p>
        </w:tc>
      </w:tr>
      <w:tr w:rsidR="00EC6DAE" w:rsidRPr="002B5B7C" w:rsidTr="00CB0FF1">
        <w:tc>
          <w:tcPr>
            <w:tcW w:w="4928" w:type="dxa"/>
          </w:tcPr>
          <w:p w:rsidR="00EC6DAE" w:rsidRPr="002B5B7C" w:rsidRDefault="00EC6DAE" w:rsidP="00CB0FF1">
            <w:pPr>
              <w:rPr>
                <w:rFonts w:cs="Arial"/>
                <w:sz w:val="16"/>
                <w:szCs w:val="16"/>
              </w:rPr>
            </w:pPr>
            <w:r w:rsidRPr="002B5B7C">
              <w:rPr>
                <w:rFonts w:cs="Arial"/>
                <w:sz w:val="16"/>
                <w:szCs w:val="16"/>
              </w:rPr>
              <w:t>Preventie en vroegsignalering, (gaat naar gebiedsgericht werken)</w:t>
            </w:r>
          </w:p>
        </w:tc>
        <w:tc>
          <w:tcPr>
            <w:tcW w:w="1779" w:type="dxa"/>
          </w:tcPr>
          <w:p w:rsidR="00EC6DAE" w:rsidRPr="002B5B7C" w:rsidRDefault="00EC6DAE" w:rsidP="00CB0FF1">
            <w:pPr>
              <w:jc w:val="right"/>
              <w:rPr>
                <w:rFonts w:cs="Arial"/>
                <w:sz w:val="16"/>
                <w:szCs w:val="16"/>
              </w:rPr>
            </w:pPr>
            <w:r w:rsidRPr="002B5B7C">
              <w:rPr>
                <w:rFonts w:cs="Arial"/>
                <w:sz w:val="16"/>
                <w:szCs w:val="16"/>
              </w:rPr>
              <w:t>110.000</w:t>
            </w:r>
          </w:p>
        </w:tc>
        <w:tc>
          <w:tcPr>
            <w:tcW w:w="3354" w:type="dxa"/>
          </w:tcPr>
          <w:p w:rsidR="00EC6DAE" w:rsidRPr="002B5B7C" w:rsidRDefault="00EC6DAE" w:rsidP="00CB0FF1">
            <w:pPr>
              <w:rPr>
                <w:rFonts w:cs="Arial"/>
                <w:sz w:val="16"/>
                <w:szCs w:val="16"/>
              </w:rPr>
            </w:pPr>
            <w:r w:rsidRPr="002B5B7C">
              <w:rPr>
                <w:rFonts w:cs="Arial"/>
                <w:sz w:val="16"/>
                <w:szCs w:val="16"/>
              </w:rPr>
              <w:t>Reserve SD</w:t>
            </w:r>
          </w:p>
        </w:tc>
      </w:tr>
      <w:tr w:rsidR="00EC6DAE" w:rsidRPr="002B5B7C" w:rsidTr="00CB0FF1">
        <w:tc>
          <w:tcPr>
            <w:tcW w:w="4928" w:type="dxa"/>
          </w:tcPr>
          <w:p w:rsidR="00EC6DAE" w:rsidRPr="002B5B7C" w:rsidRDefault="00EC6DAE" w:rsidP="00CB0FF1">
            <w:pPr>
              <w:rPr>
                <w:rFonts w:cs="Arial"/>
                <w:sz w:val="16"/>
                <w:szCs w:val="16"/>
              </w:rPr>
            </w:pPr>
            <w:r w:rsidRPr="002B5B7C">
              <w:rPr>
                <w:rFonts w:cs="Arial"/>
                <w:sz w:val="16"/>
                <w:szCs w:val="16"/>
              </w:rPr>
              <w:t>Participatie kinderen</w:t>
            </w:r>
          </w:p>
        </w:tc>
        <w:tc>
          <w:tcPr>
            <w:tcW w:w="1779" w:type="dxa"/>
          </w:tcPr>
          <w:p w:rsidR="00EC6DAE" w:rsidRPr="002B5B7C" w:rsidRDefault="00EC6DAE" w:rsidP="00CB0FF1">
            <w:pPr>
              <w:jc w:val="right"/>
              <w:rPr>
                <w:rFonts w:cs="Arial"/>
                <w:sz w:val="16"/>
                <w:szCs w:val="16"/>
              </w:rPr>
            </w:pPr>
            <w:r w:rsidRPr="002B5B7C">
              <w:rPr>
                <w:rFonts w:cs="Arial"/>
                <w:sz w:val="16"/>
                <w:szCs w:val="16"/>
              </w:rPr>
              <w:t>368.000</w:t>
            </w:r>
          </w:p>
        </w:tc>
        <w:tc>
          <w:tcPr>
            <w:tcW w:w="3354" w:type="dxa"/>
          </w:tcPr>
          <w:p w:rsidR="00EC6DAE" w:rsidRPr="002B5B7C" w:rsidRDefault="00EC6DAE" w:rsidP="00CB0FF1">
            <w:pPr>
              <w:rPr>
                <w:rFonts w:cs="Arial"/>
                <w:sz w:val="16"/>
                <w:szCs w:val="16"/>
              </w:rPr>
            </w:pPr>
            <w:r w:rsidRPr="002B5B7C">
              <w:rPr>
                <w:rFonts w:cs="Arial"/>
                <w:sz w:val="16"/>
                <w:szCs w:val="16"/>
              </w:rPr>
              <w:t>Specifieke middelen in gemeentefonds</w:t>
            </w:r>
          </w:p>
        </w:tc>
      </w:tr>
      <w:tr w:rsidR="00EC6DAE" w:rsidRPr="002B5B7C" w:rsidTr="00CB0FF1">
        <w:tc>
          <w:tcPr>
            <w:tcW w:w="4928" w:type="dxa"/>
          </w:tcPr>
          <w:p w:rsidR="00EC6DAE" w:rsidRPr="002B5B7C" w:rsidRDefault="00EC6DAE" w:rsidP="00CB0FF1">
            <w:pPr>
              <w:rPr>
                <w:rFonts w:cs="Arial"/>
                <w:sz w:val="16"/>
                <w:szCs w:val="16"/>
              </w:rPr>
            </w:pPr>
            <w:r w:rsidRPr="002B5B7C">
              <w:rPr>
                <w:rFonts w:cs="Arial"/>
                <w:sz w:val="16"/>
                <w:szCs w:val="16"/>
              </w:rPr>
              <w:t>Participatie volwassenen</w:t>
            </w:r>
          </w:p>
        </w:tc>
        <w:tc>
          <w:tcPr>
            <w:tcW w:w="1779" w:type="dxa"/>
          </w:tcPr>
          <w:p w:rsidR="00EC6DAE" w:rsidRPr="002B5B7C" w:rsidRDefault="00EC6DAE" w:rsidP="00CB0FF1">
            <w:pPr>
              <w:jc w:val="right"/>
              <w:rPr>
                <w:rFonts w:cs="Arial"/>
                <w:sz w:val="16"/>
                <w:szCs w:val="16"/>
              </w:rPr>
            </w:pPr>
            <w:r w:rsidRPr="002B5B7C">
              <w:rPr>
                <w:rFonts w:cs="Arial"/>
                <w:sz w:val="16"/>
                <w:szCs w:val="16"/>
              </w:rPr>
              <w:t>345.000</w:t>
            </w:r>
          </w:p>
        </w:tc>
        <w:tc>
          <w:tcPr>
            <w:tcW w:w="3354" w:type="dxa"/>
          </w:tcPr>
          <w:p w:rsidR="00EC6DAE" w:rsidRPr="002B5B7C" w:rsidRDefault="00EC6DAE" w:rsidP="00CB0FF1">
            <w:pPr>
              <w:rPr>
                <w:rFonts w:cs="Arial"/>
                <w:sz w:val="16"/>
                <w:szCs w:val="16"/>
              </w:rPr>
            </w:pPr>
            <w:r w:rsidRPr="002B5B7C">
              <w:rPr>
                <w:rFonts w:cs="Arial"/>
                <w:sz w:val="16"/>
                <w:szCs w:val="16"/>
              </w:rPr>
              <w:t>Integratie-uitkering</w:t>
            </w:r>
          </w:p>
        </w:tc>
      </w:tr>
      <w:tr w:rsidR="00EC6DAE" w:rsidRPr="002B5B7C" w:rsidTr="00CB0FF1">
        <w:tc>
          <w:tcPr>
            <w:tcW w:w="4928" w:type="dxa"/>
          </w:tcPr>
          <w:p w:rsidR="00EC6DAE" w:rsidRPr="002B5B7C" w:rsidRDefault="00EC6DAE" w:rsidP="00CB0FF1">
            <w:pPr>
              <w:rPr>
                <w:rFonts w:cs="Arial"/>
                <w:sz w:val="16"/>
                <w:szCs w:val="16"/>
              </w:rPr>
            </w:pPr>
            <w:r w:rsidRPr="002B5B7C">
              <w:rPr>
                <w:rFonts w:cs="Arial"/>
                <w:sz w:val="16"/>
                <w:szCs w:val="16"/>
              </w:rPr>
              <w:t>Totaal</w:t>
            </w:r>
          </w:p>
        </w:tc>
        <w:tc>
          <w:tcPr>
            <w:tcW w:w="1779" w:type="dxa"/>
          </w:tcPr>
          <w:p w:rsidR="00EC6DAE" w:rsidRPr="002B5B7C" w:rsidRDefault="00EC6DAE" w:rsidP="00CB0FF1">
            <w:pPr>
              <w:jc w:val="right"/>
              <w:rPr>
                <w:rFonts w:cs="Arial"/>
                <w:sz w:val="16"/>
                <w:szCs w:val="16"/>
              </w:rPr>
            </w:pPr>
            <w:r w:rsidRPr="002B5B7C">
              <w:rPr>
                <w:rFonts w:cs="Arial"/>
                <w:sz w:val="16"/>
                <w:szCs w:val="16"/>
              </w:rPr>
              <w:t>1.354.000</w:t>
            </w:r>
          </w:p>
        </w:tc>
        <w:tc>
          <w:tcPr>
            <w:tcW w:w="3354" w:type="dxa"/>
          </w:tcPr>
          <w:p w:rsidR="00EC6DAE" w:rsidRPr="002B5B7C" w:rsidRDefault="00EC6DAE" w:rsidP="00CB0FF1">
            <w:pPr>
              <w:rPr>
                <w:rFonts w:cs="Arial"/>
                <w:sz w:val="16"/>
                <w:szCs w:val="16"/>
              </w:rPr>
            </w:pPr>
          </w:p>
        </w:tc>
      </w:tr>
    </w:tbl>
    <w:p w:rsidR="00EC6DAE" w:rsidRPr="005D7670" w:rsidRDefault="00EC6DAE" w:rsidP="00EC6DAE">
      <w:pPr>
        <w:rPr>
          <w:b/>
          <w:i/>
        </w:rPr>
      </w:pPr>
    </w:p>
    <w:p w:rsidR="00EC6DAE" w:rsidRPr="005D7670" w:rsidRDefault="00EC6DAE" w:rsidP="00EC6DAE">
      <w:pPr>
        <w:rPr>
          <w:b/>
          <w:i/>
        </w:rPr>
      </w:pPr>
      <w:r w:rsidRPr="005D7670">
        <w:rPr>
          <w:b/>
          <w:i/>
        </w:rPr>
        <w:t>Aanvullende dekking</w:t>
      </w:r>
    </w:p>
    <w:p w:rsidR="00EC6DAE" w:rsidRPr="005D7670" w:rsidRDefault="00EC6DAE" w:rsidP="00EC6DAE">
      <w:r w:rsidRPr="005D7670">
        <w:t xml:space="preserve">Uit de reserve Sociaal Domein wordt de dekking verantwoord voor de bestedingen die hier tegenover staan, o.a. het onderdeel preventie van € 110.000 oplopend tot € 150.000 van de armoedenota. Dit past om de reserve Sociaal Domein in te zetten op een manier waarbij aan de voorkant wordt geïnvesteerd op preventie met het doel om later te kunnen oogsten. Zowel in kwalitatief als in financieel opzicht. Voor het financiële deel gaat het om de kruisende lijnen die voorkomen moeten worden. </w:t>
      </w:r>
    </w:p>
    <w:p w:rsidR="00EC6DAE" w:rsidRPr="005D7670" w:rsidRDefault="00EC6DAE" w:rsidP="00EC6DAE"/>
    <w:p w:rsidR="00EC6DAE" w:rsidRPr="005D7670" w:rsidRDefault="00EC6DAE" w:rsidP="00EC6DAE">
      <w:pPr>
        <w:rPr>
          <w:b/>
          <w:i/>
        </w:rPr>
      </w:pPr>
      <w:r w:rsidRPr="005D7670">
        <w:rPr>
          <w:b/>
          <w:i/>
        </w:rPr>
        <w:t>Naar programma gebiedsgericht werken</w:t>
      </w:r>
    </w:p>
    <w:p w:rsidR="00EC6DAE" w:rsidRPr="005D7670" w:rsidRDefault="00EC6DAE" w:rsidP="00EC6DAE">
      <w:r w:rsidRPr="005D7670">
        <w:t>Delen van het programma sociaal domein gaan naar het programma gebiedsgericht werken.</w:t>
      </w:r>
    </w:p>
    <w:p w:rsidR="00EC6DAE" w:rsidRPr="005D7670" w:rsidRDefault="00EC6DAE" w:rsidP="00EC6DAE">
      <w:r w:rsidRPr="005D7670">
        <w:t>Het gaat om budgetten voor sociale innovatie, armoedebeleid en sociaal cultureel werk.</w:t>
      </w:r>
    </w:p>
    <w:p w:rsidR="00EC6DAE" w:rsidRPr="005D7670" w:rsidRDefault="00EC6DAE" w:rsidP="00EC6DAE">
      <w:r w:rsidRPr="005D7670">
        <w:t>Een nadere beschouwing over de totale ontwikkeling van het Sociaal Domein is aan het einde opgenomen.</w:t>
      </w:r>
    </w:p>
    <w:p w:rsidR="00EC6DAE" w:rsidRDefault="00EC6DAE" w:rsidP="00EC6DAE">
      <w:pPr>
        <w:rPr>
          <w:b/>
          <w:bCs/>
        </w:rPr>
      </w:pPr>
    </w:p>
    <w:p w:rsidR="00EC6DAE" w:rsidRDefault="00EC6DAE" w:rsidP="00EC6DAE">
      <w:pPr>
        <w:rPr>
          <w:b/>
          <w:bCs/>
          <w:u w:val="single"/>
        </w:rPr>
      </w:pPr>
      <w:r>
        <w:rPr>
          <w:b/>
          <w:bCs/>
          <w:u w:val="single"/>
        </w:rPr>
        <w:t>Programma 7 – Volksgezondheid en Milieu</w:t>
      </w:r>
    </w:p>
    <w:p w:rsidR="00EC6DAE" w:rsidRPr="001C659D" w:rsidRDefault="00EC6DAE" w:rsidP="00EC6DAE">
      <w:pPr>
        <w:rPr>
          <w:b/>
          <w:bCs/>
          <w:u w:val="single"/>
        </w:rPr>
      </w:pPr>
    </w:p>
    <w:tbl>
      <w:tblPr>
        <w:tblW w:w="8560" w:type="dxa"/>
        <w:tblInd w:w="55" w:type="dxa"/>
        <w:tblCellMar>
          <w:left w:w="70" w:type="dxa"/>
          <w:right w:w="70" w:type="dxa"/>
        </w:tblCellMar>
        <w:tblLook w:val="04A0" w:firstRow="1" w:lastRow="0" w:firstColumn="1" w:lastColumn="0" w:noHBand="0" w:noVBand="1"/>
      </w:tblPr>
      <w:tblGrid>
        <w:gridCol w:w="2860"/>
        <w:gridCol w:w="1460"/>
        <w:gridCol w:w="400"/>
        <w:gridCol w:w="960"/>
        <w:gridCol w:w="960"/>
        <w:gridCol w:w="960"/>
        <w:gridCol w:w="960"/>
      </w:tblGrid>
      <w:tr w:rsidR="00EC6DAE" w:rsidRPr="005D7670" w:rsidTr="00CB0FF1">
        <w:trPr>
          <w:trHeight w:val="300"/>
        </w:trPr>
        <w:tc>
          <w:tcPr>
            <w:tcW w:w="28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r w:rsidRPr="005D7670">
              <w:rPr>
                <w:rFonts w:ascii="Calibri" w:hAnsi="Calibri"/>
                <w:b/>
                <w:bCs/>
                <w:color w:val="000000"/>
                <w:sz w:val="22"/>
                <w:szCs w:val="22"/>
              </w:rPr>
              <w:t>Programma 7</w:t>
            </w:r>
          </w:p>
        </w:tc>
        <w:tc>
          <w:tcPr>
            <w:tcW w:w="14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r>
      <w:tr w:rsidR="00EC6DAE" w:rsidRPr="005D7670" w:rsidTr="00CB0FF1">
        <w:trPr>
          <w:trHeight w:val="300"/>
        </w:trPr>
        <w:tc>
          <w:tcPr>
            <w:tcW w:w="28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r w:rsidRPr="005D7670">
              <w:rPr>
                <w:rFonts w:ascii="Calibri" w:hAnsi="Calibri"/>
                <w:b/>
                <w:bCs/>
                <w:color w:val="000000"/>
                <w:sz w:val="22"/>
                <w:szCs w:val="22"/>
              </w:rPr>
              <w:t>Volksgezondheid en Milieu</w:t>
            </w:r>
          </w:p>
        </w:tc>
        <w:tc>
          <w:tcPr>
            <w:tcW w:w="14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r>
      <w:tr w:rsidR="00EC6DAE" w:rsidRPr="005D7670" w:rsidTr="00CB0FF1">
        <w:trPr>
          <w:trHeight w:val="300"/>
        </w:trPr>
        <w:tc>
          <w:tcPr>
            <w:tcW w:w="28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14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2018</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2019</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2020</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2021</w:t>
            </w:r>
          </w:p>
        </w:tc>
      </w:tr>
      <w:tr w:rsidR="00EC6DAE" w:rsidRPr="005D7670" w:rsidTr="00CB0FF1">
        <w:trPr>
          <w:trHeight w:val="300"/>
        </w:trPr>
        <w:tc>
          <w:tcPr>
            <w:tcW w:w="28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14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r>
      <w:tr w:rsidR="00EC6DAE" w:rsidRPr="005D7670"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r w:rsidRPr="005D7670">
              <w:rPr>
                <w:rFonts w:ascii="Calibri" w:hAnsi="Calibri"/>
                <w:color w:val="000000"/>
                <w:sz w:val="22"/>
                <w:szCs w:val="22"/>
              </w:rPr>
              <w:t>Bezuinigingen bestaand beleid</w:t>
            </w: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50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50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50 </w:t>
            </w:r>
          </w:p>
        </w:tc>
      </w:tr>
      <w:tr w:rsidR="00EC6DAE" w:rsidRPr="005D7670" w:rsidTr="00CB0FF1">
        <w:trPr>
          <w:trHeight w:val="300"/>
        </w:trPr>
        <w:tc>
          <w:tcPr>
            <w:tcW w:w="28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r w:rsidRPr="005D7670">
              <w:rPr>
                <w:rFonts w:ascii="Calibri" w:hAnsi="Calibri"/>
                <w:color w:val="000000"/>
                <w:sz w:val="22"/>
                <w:szCs w:val="22"/>
              </w:rPr>
              <w:t>Nieuw beleid</w:t>
            </w:r>
          </w:p>
        </w:tc>
        <w:tc>
          <w:tcPr>
            <w:tcW w:w="14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-25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-45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-65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-85 </w:t>
            </w:r>
          </w:p>
        </w:tc>
      </w:tr>
      <w:tr w:rsidR="00EC6DAE" w:rsidRPr="005D7670"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r w:rsidRPr="005D7670">
              <w:rPr>
                <w:rFonts w:ascii="Calibri" w:hAnsi="Calibri"/>
                <w:color w:val="000000"/>
                <w:sz w:val="22"/>
                <w:szCs w:val="22"/>
              </w:rPr>
              <w:t>Aanvullende dekkingsvoorstellen (reserves)</w:t>
            </w: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0 </w:t>
            </w:r>
          </w:p>
        </w:tc>
      </w:tr>
      <w:tr w:rsidR="00EC6DAE" w:rsidRPr="005D7670"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r w:rsidRPr="005D7670">
              <w:rPr>
                <w:rFonts w:ascii="Calibri" w:hAnsi="Calibri"/>
                <w:color w:val="000000"/>
                <w:sz w:val="22"/>
                <w:szCs w:val="22"/>
              </w:rPr>
              <w:t>Naar programma gebiedsgericht werken</w:t>
            </w: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0 </w:t>
            </w:r>
          </w:p>
        </w:tc>
        <w:tc>
          <w:tcPr>
            <w:tcW w:w="960" w:type="dxa"/>
            <w:tcBorders>
              <w:top w:val="nil"/>
              <w:left w:val="nil"/>
              <w:bottom w:val="single" w:sz="4" w:space="0" w:color="auto"/>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0 </w:t>
            </w:r>
          </w:p>
        </w:tc>
        <w:tc>
          <w:tcPr>
            <w:tcW w:w="960" w:type="dxa"/>
            <w:tcBorders>
              <w:top w:val="nil"/>
              <w:left w:val="nil"/>
              <w:bottom w:val="single" w:sz="4" w:space="0" w:color="auto"/>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0 </w:t>
            </w:r>
          </w:p>
        </w:tc>
        <w:tc>
          <w:tcPr>
            <w:tcW w:w="960" w:type="dxa"/>
            <w:tcBorders>
              <w:top w:val="nil"/>
              <w:left w:val="nil"/>
              <w:bottom w:val="single" w:sz="4" w:space="0" w:color="auto"/>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0 </w:t>
            </w:r>
          </w:p>
        </w:tc>
      </w:tr>
      <w:tr w:rsidR="00EC6DAE" w:rsidRPr="005D7670" w:rsidTr="00CB0FF1">
        <w:trPr>
          <w:trHeight w:val="300"/>
        </w:trPr>
        <w:tc>
          <w:tcPr>
            <w:tcW w:w="28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r w:rsidRPr="005D7670">
              <w:rPr>
                <w:rFonts w:ascii="Calibri" w:hAnsi="Calibri"/>
                <w:b/>
                <w:bCs/>
                <w:color w:val="000000"/>
                <w:sz w:val="22"/>
                <w:szCs w:val="22"/>
              </w:rPr>
              <w:t>Totaal mutaties</w:t>
            </w:r>
          </w:p>
        </w:tc>
        <w:tc>
          <w:tcPr>
            <w:tcW w:w="14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 xml:space="preserve">-25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 xml:space="preserve">5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 xml:space="preserve">-15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 xml:space="preserve">-35 </w:t>
            </w:r>
          </w:p>
        </w:tc>
      </w:tr>
    </w:tbl>
    <w:p w:rsidR="00EC6DAE" w:rsidRPr="005D7670" w:rsidRDefault="00EC6DAE" w:rsidP="00EC6DAE">
      <w:pPr>
        <w:pStyle w:val="Standaardvet"/>
        <w:rPr>
          <w:b w:val="0"/>
          <w:bCs w:val="0"/>
        </w:rPr>
      </w:pPr>
    </w:p>
    <w:p w:rsidR="00EC6DAE" w:rsidRDefault="00EC6DAE" w:rsidP="00EC6DAE">
      <w:pPr>
        <w:pStyle w:val="Standaardvet"/>
        <w:rPr>
          <w:bCs w:val="0"/>
          <w:i/>
        </w:rPr>
      </w:pPr>
      <w:r>
        <w:rPr>
          <w:bCs w:val="0"/>
          <w:i/>
        </w:rPr>
        <w:t>Bezuinigingen bestaand beleid</w:t>
      </w:r>
    </w:p>
    <w:p w:rsidR="00EC6DAE" w:rsidRPr="005D7670" w:rsidRDefault="00EC6DAE" w:rsidP="00EC6DAE">
      <w:pPr>
        <w:pStyle w:val="Standaardvet"/>
        <w:rPr>
          <w:b w:val="0"/>
          <w:bCs w:val="0"/>
        </w:rPr>
      </w:pPr>
      <w:r>
        <w:rPr>
          <w:b w:val="0"/>
          <w:bCs w:val="0"/>
        </w:rPr>
        <w:t>D</w:t>
      </w:r>
      <w:r w:rsidRPr="005D7670">
        <w:rPr>
          <w:b w:val="0"/>
          <w:bCs w:val="0"/>
        </w:rPr>
        <w:t>e verwachte besparingen op de energielasten</w:t>
      </w:r>
      <w:r>
        <w:rPr>
          <w:b w:val="0"/>
          <w:bCs w:val="0"/>
        </w:rPr>
        <w:t xml:space="preserve"> zijn opgenomen als bezuiniging</w:t>
      </w:r>
      <w:r w:rsidRPr="005D7670">
        <w:rPr>
          <w:b w:val="0"/>
          <w:bCs w:val="0"/>
        </w:rPr>
        <w:t>.</w:t>
      </w:r>
    </w:p>
    <w:p w:rsidR="00EC6DAE" w:rsidRDefault="00EC6DAE" w:rsidP="00EC6DAE">
      <w:pPr>
        <w:pStyle w:val="Standaardvet"/>
        <w:rPr>
          <w:i/>
        </w:rPr>
      </w:pPr>
    </w:p>
    <w:p w:rsidR="00EC6DAE" w:rsidRPr="005D7670" w:rsidRDefault="00EC6DAE" w:rsidP="00EC6DAE">
      <w:pPr>
        <w:pStyle w:val="Standaardvet"/>
        <w:rPr>
          <w:i/>
        </w:rPr>
      </w:pPr>
      <w:r w:rsidRPr="005D7670">
        <w:rPr>
          <w:i/>
        </w:rPr>
        <w:t>Nieuw beleid</w:t>
      </w:r>
    </w:p>
    <w:p w:rsidR="00EC6DAE" w:rsidRPr="005D7670" w:rsidRDefault="00EC6DAE" w:rsidP="00EC6DAE">
      <w:pPr>
        <w:pStyle w:val="Standaardvet"/>
        <w:rPr>
          <w:b w:val="0"/>
          <w:bCs w:val="0"/>
        </w:rPr>
      </w:pPr>
      <w:r w:rsidRPr="005D7670">
        <w:rPr>
          <w:b w:val="0"/>
          <w:bCs w:val="0"/>
        </w:rPr>
        <w:t xml:space="preserve">In het kader van ‘Hoofdlijnen van aanpak voor een duurzaam en klimaatbestendig Den Helder (2015)’ wordt ingezet op de verduurzaming op diverse terreinen. De lasten die zijn opgenomen onder nieuw beleid betreffen de kapitaallasten van de investeringen </w:t>
      </w:r>
      <w:r w:rsidRPr="0076546C">
        <w:rPr>
          <w:b w:val="0"/>
          <w:bCs w:val="0"/>
        </w:rPr>
        <w:t>(€ 400.000 gedurende drie jaar).</w:t>
      </w:r>
      <w:r w:rsidRPr="005D7670">
        <w:rPr>
          <w:b w:val="0"/>
          <w:bCs w:val="0"/>
        </w:rPr>
        <w:t xml:space="preserve"> </w:t>
      </w:r>
    </w:p>
    <w:p w:rsidR="00EC6DAE" w:rsidRPr="005D7670" w:rsidRDefault="00EC6DAE" w:rsidP="00EC6DAE">
      <w:pPr>
        <w:pStyle w:val="Standaardvet"/>
        <w:rPr>
          <w:b w:val="0"/>
          <w:bCs w:val="0"/>
        </w:rPr>
      </w:pPr>
    </w:p>
    <w:p w:rsidR="00EC6DAE" w:rsidRDefault="00EC6DAE" w:rsidP="00EC6DAE">
      <w:pPr>
        <w:pStyle w:val="Standaardvet"/>
        <w:rPr>
          <w:bCs w:val="0"/>
          <w:u w:val="single"/>
        </w:rPr>
      </w:pPr>
      <w:r>
        <w:rPr>
          <w:bCs w:val="0"/>
          <w:u w:val="single"/>
        </w:rPr>
        <w:t>Programma 8 – Ruimte en Stedelijke vernieuwing</w:t>
      </w:r>
    </w:p>
    <w:p w:rsidR="00EC6DAE" w:rsidRPr="001C659D" w:rsidRDefault="00EC6DAE" w:rsidP="00EC6DAE">
      <w:pPr>
        <w:pStyle w:val="Standaardvet"/>
        <w:rPr>
          <w:bCs w:val="0"/>
          <w:u w:val="single"/>
        </w:rPr>
      </w:pPr>
    </w:p>
    <w:tbl>
      <w:tblPr>
        <w:tblW w:w="8560" w:type="dxa"/>
        <w:tblInd w:w="55" w:type="dxa"/>
        <w:tblCellMar>
          <w:left w:w="70" w:type="dxa"/>
          <w:right w:w="70" w:type="dxa"/>
        </w:tblCellMar>
        <w:tblLook w:val="04A0" w:firstRow="1" w:lastRow="0" w:firstColumn="1" w:lastColumn="0" w:noHBand="0" w:noVBand="1"/>
      </w:tblPr>
      <w:tblGrid>
        <w:gridCol w:w="2860"/>
        <w:gridCol w:w="1460"/>
        <w:gridCol w:w="400"/>
        <w:gridCol w:w="960"/>
        <w:gridCol w:w="960"/>
        <w:gridCol w:w="960"/>
        <w:gridCol w:w="960"/>
      </w:tblGrid>
      <w:tr w:rsidR="00EC6DAE" w:rsidRPr="005D7670" w:rsidTr="00CB0FF1">
        <w:trPr>
          <w:trHeight w:val="300"/>
        </w:trPr>
        <w:tc>
          <w:tcPr>
            <w:tcW w:w="28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r w:rsidRPr="005D7670">
              <w:rPr>
                <w:rFonts w:ascii="Calibri" w:hAnsi="Calibri"/>
                <w:b/>
                <w:bCs/>
                <w:color w:val="000000"/>
                <w:sz w:val="22"/>
                <w:szCs w:val="22"/>
              </w:rPr>
              <w:t>Programma 8</w:t>
            </w:r>
          </w:p>
        </w:tc>
        <w:tc>
          <w:tcPr>
            <w:tcW w:w="14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r>
      <w:tr w:rsidR="00EC6DAE" w:rsidRPr="005D7670"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r w:rsidRPr="005D7670">
              <w:rPr>
                <w:rFonts w:ascii="Calibri" w:hAnsi="Calibri"/>
                <w:b/>
                <w:bCs/>
                <w:color w:val="000000"/>
                <w:sz w:val="22"/>
                <w:szCs w:val="22"/>
              </w:rPr>
              <w:t>Ruimte en Stedelijke vernieuwing</w:t>
            </w: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r>
      <w:tr w:rsidR="00EC6DAE" w:rsidRPr="005D7670" w:rsidTr="00CB0FF1">
        <w:trPr>
          <w:trHeight w:val="300"/>
        </w:trPr>
        <w:tc>
          <w:tcPr>
            <w:tcW w:w="28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14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2018</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2019</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2020</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2021</w:t>
            </w:r>
          </w:p>
        </w:tc>
      </w:tr>
      <w:tr w:rsidR="00EC6DAE" w:rsidRPr="005D7670" w:rsidTr="00CB0FF1">
        <w:trPr>
          <w:trHeight w:val="300"/>
        </w:trPr>
        <w:tc>
          <w:tcPr>
            <w:tcW w:w="28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14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p>
        </w:tc>
      </w:tr>
      <w:tr w:rsidR="00EC6DAE" w:rsidRPr="005D7670"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r w:rsidRPr="005D7670">
              <w:rPr>
                <w:rFonts w:ascii="Calibri" w:hAnsi="Calibri"/>
                <w:color w:val="000000"/>
                <w:sz w:val="22"/>
                <w:szCs w:val="22"/>
              </w:rPr>
              <w:t>Bezuinigingen bestaand beleid</w:t>
            </w: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500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500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500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500 </w:t>
            </w:r>
          </w:p>
        </w:tc>
      </w:tr>
      <w:tr w:rsidR="00EC6DAE" w:rsidRPr="005D7670" w:rsidTr="00CB0FF1">
        <w:trPr>
          <w:trHeight w:val="300"/>
        </w:trPr>
        <w:tc>
          <w:tcPr>
            <w:tcW w:w="28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r w:rsidRPr="005D7670">
              <w:rPr>
                <w:rFonts w:ascii="Calibri" w:hAnsi="Calibri"/>
                <w:color w:val="000000"/>
                <w:sz w:val="22"/>
                <w:szCs w:val="22"/>
              </w:rPr>
              <w:t>Nieuw beleid</w:t>
            </w:r>
          </w:p>
        </w:tc>
        <w:tc>
          <w:tcPr>
            <w:tcW w:w="14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-4.150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-44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-43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-43 </w:t>
            </w:r>
          </w:p>
        </w:tc>
      </w:tr>
      <w:tr w:rsidR="00EC6DAE" w:rsidRPr="005D7670"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r w:rsidRPr="005D7670">
              <w:rPr>
                <w:rFonts w:ascii="Calibri" w:hAnsi="Calibri"/>
                <w:color w:val="000000"/>
                <w:sz w:val="22"/>
                <w:szCs w:val="22"/>
              </w:rPr>
              <w:t>Aanvullende dekkingsvoorstellen (reserves)</w:t>
            </w: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4.150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0 </w:t>
            </w:r>
          </w:p>
        </w:tc>
      </w:tr>
      <w:tr w:rsidR="00EC6DAE" w:rsidRPr="005D7670"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r w:rsidRPr="005D7670">
              <w:rPr>
                <w:rFonts w:ascii="Calibri" w:hAnsi="Calibri"/>
                <w:color w:val="000000"/>
                <w:sz w:val="22"/>
                <w:szCs w:val="22"/>
              </w:rPr>
              <w:t>Naar programma gebiedsgericht werken</w:t>
            </w: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0 </w:t>
            </w:r>
          </w:p>
        </w:tc>
        <w:tc>
          <w:tcPr>
            <w:tcW w:w="960" w:type="dxa"/>
            <w:tcBorders>
              <w:top w:val="nil"/>
              <w:left w:val="nil"/>
              <w:bottom w:val="single" w:sz="4" w:space="0" w:color="auto"/>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0 </w:t>
            </w:r>
          </w:p>
        </w:tc>
        <w:tc>
          <w:tcPr>
            <w:tcW w:w="960" w:type="dxa"/>
            <w:tcBorders>
              <w:top w:val="nil"/>
              <w:left w:val="nil"/>
              <w:bottom w:val="single" w:sz="4" w:space="0" w:color="auto"/>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0 </w:t>
            </w:r>
          </w:p>
        </w:tc>
        <w:tc>
          <w:tcPr>
            <w:tcW w:w="960" w:type="dxa"/>
            <w:tcBorders>
              <w:top w:val="nil"/>
              <w:left w:val="nil"/>
              <w:bottom w:val="single" w:sz="4" w:space="0" w:color="auto"/>
              <w:right w:val="nil"/>
            </w:tcBorders>
            <w:shd w:val="clear" w:color="auto" w:fill="auto"/>
            <w:noWrap/>
            <w:vAlign w:val="bottom"/>
            <w:hideMark/>
          </w:tcPr>
          <w:p w:rsidR="00EC6DAE" w:rsidRPr="005D7670" w:rsidRDefault="00EC6DAE" w:rsidP="00CB0FF1">
            <w:pPr>
              <w:spacing w:line="240" w:lineRule="auto"/>
              <w:jc w:val="right"/>
              <w:rPr>
                <w:rFonts w:ascii="Calibri" w:hAnsi="Calibri"/>
                <w:color w:val="000000"/>
                <w:sz w:val="22"/>
                <w:szCs w:val="22"/>
              </w:rPr>
            </w:pPr>
            <w:r w:rsidRPr="005D7670">
              <w:rPr>
                <w:rFonts w:ascii="Calibri" w:hAnsi="Calibri"/>
                <w:color w:val="000000"/>
                <w:sz w:val="22"/>
                <w:szCs w:val="22"/>
              </w:rPr>
              <w:t xml:space="preserve">0 </w:t>
            </w:r>
          </w:p>
        </w:tc>
      </w:tr>
      <w:tr w:rsidR="00EC6DAE" w:rsidRPr="005D7670" w:rsidTr="00CB0FF1">
        <w:trPr>
          <w:trHeight w:val="300"/>
        </w:trPr>
        <w:tc>
          <w:tcPr>
            <w:tcW w:w="28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b/>
                <w:bCs/>
                <w:color w:val="000000"/>
                <w:sz w:val="22"/>
                <w:szCs w:val="22"/>
              </w:rPr>
            </w:pPr>
            <w:r w:rsidRPr="005D7670">
              <w:rPr>
                <w:rFonts w:ascii="Calibri" w:hAnsi="Calibri"/>
                <w:b/>
                <w:bCs/>
                <w:color w:val="000000"/>
                <w:sz w:val="22"/>
                <w:szCs w:val="22"/>
              </w:rPr>
              <w:t>Totaal mutaties</w:t>
            </w:r>
          </w:p>
        </w:tc>
        <w:tc>
          <w:tcPr>
            <w:tcW w:w="14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 xml:space="preserve">500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 xml:space="preserve">456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 xml:space="preserve">457 </w:t>
            </w:r>
          </w:p>
        </w:tc>
        <w:tc>
          <w:tcPr>
            <w:tcW w:w="960" w:type="dxa"/>
            <w:tcBorders>
              <w:top w:val="nil"/>
              <w:left w:val="nil"/>
              <w:bottom w:val="nil"/>
              <w:right w:val="nil"/>
            </w:tcBorders>
            <w:shd w:val="clear" w:color="auto" w:fill="auto"/>
            <w:noWrap/>
            <w:vAlign w:val="bottom"/>
            <w:hideMark/>
          </w:tcPr>
          <w:p w:rsidR="00EC6DAE" w:rsidRPr="005D7670" w:rsidRDefault="00EC6DAE" w:rsidP="00CB0FF1">
            <w:pPr>
              <w:spacing w:line="240" w:lineRule="auto"/>
              <w:jc w:val="right"/>
              <w:rPr>
                <w:rFonts w:ascii="Calibri" w:hAnsi="Calibri"/>
                <w:b/>
                <w:bCs/>
                <w:color w:val="000000"/>
                <w:sz w:val="22"/>
                <w:szCs w:val="22"/>
              </w:rPr>
            </w:pPr>
            <w:r w:rsidRPr="005D7670">
              <w:rPr>
                <w:rFonts w:ascii="Calibri" w:hAnsi="Calibri"/>
                <w:b/>
                <w:bCs/>
                <w:color w:val="000000"/>
                <w:sz w:val="22"/>
                <w:szCs w:val="22"/>
              </w:rPr>
              <w:t xml:space="preserve">457 </w:t>
            </w:r>
          </w:p>
        </w:tc>
      </w:tr>
    </w:tbl>
    <w:p w:rsidR="00EC6DAE" w:rsidRPr="005D7670" w:rsidRDefault="00EC6DAE" w:rsidP="00EC6DAE">
      <w:pPr>
        <w:pStyle w:val="Standaardvet"/>
        <w:rPr>
          <w:b w:val="0"/>
          <w:bCs w:val="0"/>
        </w:rPr>
      </w:pPr>
    </w:p>
    <w:p w:rsidR="00EC6DAE" w:rsidRDefault="00EC6DAE" w:rsidP="00EC6DAE">
      <w:pPr>
        <w:pStyle w:val="Standaardvet"/>
        <w:rPr>
          <w:bCs w:val="0"/>
          <w:i/>
        </w:rPr>
      </w:pPr>
      <w:r>
        <w:rPr>
          <w:bCs w:val="0"/>
          <w:i/>
        </w:rPr>
        <w:lastRenderedPageBreak/>
        <w:t>Bezuinigingen bestaand beleid</w:t>
      </w:r>
    </w:p>
    <w:p w:rsidR="00EC6DAE" w:rsidRDefault="00EC6DAE" w:rsidP="00EC6DAE">
      <w:pPr>
        <w:pStyle w:val="Standaardvet"/>
        <w:rPr>
          <w:b w:val="0"/>
          <w:bCs w:val="0"/>
        </w:rPr>
      </w:pPr>
      <w:r w:rsidRPr="005D7670">
        <w:rPr>
          <w:b w:val="0"/>
          <w:bCs w:val="0"/>
        </w:rPr>
        <w:t>De besparingen die zijn opgenomen onder bestaand beleid betreffen de baten die worden verwacht op de grondexploitatie. Op de exploitatie van Alexanderhof is in 2014 een fors verwacht verlies opgenomen (ruim € 14.000.000). Er wordt rekening mee gehouden dat door de lopende verkopen een deel van dat verlies goedgemaakt kan worden en vrijvalt in de exploitatie. De opgenomen bedragen worden als haalbaar beschouwd. Verder wordt rek</w:t>
      </w:r>
      <w:r>
        <w:rPr>
          <w:b w:val="0"/>
          <w:bCs w:val="0"/>
        </w:rPr>
        <w:t>ening gehouden met iets hogere huurinkomsten uit woonwagens en lagere inkomsten uit erfpacht; per saldo nihil.</w:t>
      </w:r>
    </w:p>
    <w:p w:rsidR="00EC6DAE" w:rsidRDefault="00EC6DAE" w:rsidP="00EC6DAE">
      <w:pPr>
        <w:pStyle w:val="Standaardvet"/>
        <w:rPr>
          <w:b w:val="0"/>
          <w:bCs w:val="0"/>
        </w:rPr>
      </w:pPr>
    </w:p>
    <w:p w:rsidR="00EC6DAE" w:rsidRPr="005D7670" w:rsidRDefault="00EC6DAE" w:rsidP="00EC6DAE">
      <w:pPr>
        <w:pStyle w:val="Standaardvet"/>
        <w:rPr>
          <w:bCs w:val="0"/>
          <w:i/>
        </w:rPr>
      </w:pPr>
      <w:r w:rsidRPr="005D7670">
        <w:rPr>
          <w:bCs w:val="0"/>
          <w:i/>
        </w:rPr>
        <w:t>Nieuw beleid</w:t>
      </w:r>
    </w:p>
    <w:p w:rsidR="00EC6DAE" w:rsidRPr="005D7670" w:rsidRDefault="00EC6DAE" w:rsidP="00EC6DAE">
      <w:pPr>
        <w:pStyle w:val="Standaardvet"/>
        <w:rPr>
          <w:b w:val="0"/>
          <w:iCs/>
        </w:rPr>
      </w:pPr>
      <w:r w:rsidRPr="005D7670">
        <w:rPr>
          <w:b w:val="0"/>
          <w:iCs/>
        </w:rPr>
        <w:t xml:space="preserve">Er zijn (zoals in de raad geschetst) mooie en belangrijke stappen gezet. Maar het werk is nog niet klaar. </w:t>
      </w:r>
      <w:r>
        <w:rPr>
          <w:b w:val="0"/>
          <w:iCs/>
        </w:rPr>
        <w:t>Nog</w:t>
      </w:r>
      <w:r w:rsidRPr="005D7670">
        <w:rPr>
          <w:b w:val="0"/>
          <w:iCs/>
        </w:rPr>
        <w:t xml:space="preserve"> niet alle lopende projecten, welke onderdeel zijn van de uitgestippelde koers in 2008, uit de exploitatie van Zeestad CV/BV</w:t>
      </w:r>
      <w:r>
        <w:rPr>
          <w:b w:val="0"/>
          <w:iCs/>
        </w:rPr>
        <w:t>, zijn</w:t>
      </w:r>
      <w:r w:rsidRPr="005D7670">
        <w:rPr>
          <w:b w:val="0"/>
          <w:iCs/>
        </w:rPr>
        <w:t xml:space="preserve"> op 1 januari 2019 gerealiseerd (het Uitwerkingsplan Stadshart loopt tot en met 2024). Van deze projecten zijn het afronden van het compacte winkelhart door realisatie van de halter Bellevue én het verhogen van de kwaliteit en diversiteit van de horeca door realisatie van het horecakwartier op Willemsoord sleutelprojecten in de vernieuwing van het stadshart. </w:t>
      </w:r>
    </w:p>
    <w:p w:rsidR="00EC6DAE" w:rsidRPr="005D7670" w:rsidRDefault="00EC6DAE" w:rsidP="00EC6DAE">
      <w:pPr>
        <w:pStyle w:val="Standaardvet"/>
        <w:rPr>
          <w:b w:val="0"/>
          <w:bCs w:val="0"/>
        </w:rPr>
      </w:pPr>
    </w:p>
    <w:p w:rsidR="00EC6DAE" w:rsidRDefault="00EC6DAE" w:rsidP="00EC6DAE">
      <w:pPr>
        <w:pStyle w:val="Standaardvet"/>
        <w:rPr>
          <w:b w:val="0"/>
          <w:bCs w:val="0"/>
        </w:rPr>
      </w:pPr>
      <w:r w:rsidRPr="005D7670">
        <w:rPr>
          <w:b w:val="0"/>
          <w:bCs w:val="0"/>
        </w:rPr>
        <w:t>Onder nieuw beleid zijn de kapitaallasten opgenomen voor het verder invullen van het stadspark bij het Bernardplein</w:t>
      </w:r>
      <w:r>
        <w:rPr>
          <w:b w:val="0"/>
          <w:bCs w:val="0"/>
        </w:rPr>
        <w:t xml:space="preserve"> (</w:t>
      </w:r>
      <w:r w:rsidRPr="005D7670">
        <w:rPr>
          <w:b w:val="0"/>
          <w:bCs w:val="0"/>
        </w:rPr>
        <w:t>een investering van € 4.150.000)</w:t>
      </w:r>
      <w:r>
        <w:rPr>
          <w:b w:val="0"/>
          <w:bCs w:val="0"/>
        </w:rPr>
        <w:t xml:space="preserve">, </w:t>
      </w:r>
      <w:r w:rsidRPr="005D7670">
        <w:rPr>
          <w:b w:val="0"/>
          <w:bCs w:val="0"/>
        </w:rPr>
        <w:t xml:space="preserve">de kapitaallasten van het herinrichten van de Polderweg tot 30 km gebied  (een investering </w:t>
      </w:r>
      <w:r>
        <w:rPr>
          <w:b w:val="0"/>
          <w:bCs w:val="0"/>
        </w:rPr>
        <w:t xml:space="preserve">voor de gemeente </w:t>
      </w:r>
      <w:r w:rsidRPr="005D7670">
        <w:rPr>
          <w:b w:val="0"/>
          <w:bCs w:val="0"/>
        </w:rPr>
        <w:t xml:space="preserve">van per saldo € 408.000) en het herinrichten van de Koningstraat/Koningsplein voor het deel van de investering dat ten laste van de gemeente komt (een investering van </w:t>
      </w:r>
      <w:r>
        <w:rPr>
          <w:b w:val="0"/>
          <w:bCs w:val="0"/>
        </w:rPr>
        <w:t xml:space="preserve">per saldo </w:t>
      </w:r>
      <w:r w:rsidRPr="005D7670">
        <w:rPr>
          <w:b w:val="0"/>
          <w:bCs w:val="0"/>
        </w:rPr>
        <w:t>€ 100.000).</w:t>
      </w:r>
    </w:p>
    <w:p w:rsidR="00EC6DAE" w:rsidRDefault="00EC6DAE" w:rsidP="00EC6DAE">
      <w:pPr>
        <w:pStyle w:val="Standaardvet"/>
        <w:rPr>
          <w:b w:val="0"/>
          <w:bCs w:val="0"/>
        </w:rPr>
      </w:pPr>
    </w:p>
    <w:p w:rsidR="00EC6DAE" w:rsidRPr="003C64B9" w:rsidRDefault="00EC6DAE" w:rsidP="00EC6DAE">
      <w:pPr>
        <w:pStyle w:val="Standaardvet"/>
        <w:rPr>
          <w:bCs w:val="0"/>
          <w:u w:val="single"/>
        </w:rPr>
      </w:pPr>
      <w:r>
        <w:rPr>
          <w:bCs w:val="0"/>
          <w:u w:val="single"/>
        </w:rPr>
        <w:t>Programma 9 – Gebiedsgerichte aanpak</w:t>
      </w:r>
    </w:p>
    <w:p w:rsidR="00EC6DAE" w:rsidRDefault="00EC6DAE" w:rsidP="00EC6DAE">
      <w:pPr>
        <w:pStyle w:val="Standaardvet"/>
        <w:rPr>
          <w:b w:val="0"/>
          <w:bCs w:val="0"/>
        </w:rPr>
      </w:pPr>
    </w:p>
    <w:tbl>
      <w:tblPr>
        <w:tblW w:w="8560" w:type="dxa"/>
        <w:tblInd w:w="55" w:type="dxa"/>
        <w:tblCellMar>
          <w:left w:w="70" w:type="dxa"/>
          <w:right w:w="70" w:type="dxa"/>
        </w:tblCellMar>
        <w:tblLook w:val="04A0" w:firstRow="1" w:lastRow="0" w:firstColumn="1" w:lastColumn="0" w:noHBand="0" w:noVBand="1"/>
      </w:tblPr>
      <w:tblGrid>
        <w:gridCol w:w="2860"/>
        <w:gridCol w:w="1460"/>
        <w:gridCol w:w="400"/>
        <w:gridCol w:w="960"/>
        <w:gridCol w:w="960"/>
        <w:gridCol w:w="960"/>
        <w:gridCol w:w="960"/>
      </w:tblGrid>
      <w:tr w:rsidR="00EC6DAE" w:rsidRPr="00D115EE" w:rsidTr="00CB0FF1">
        <w:trPr>
          <w:trHeight w:val="300"/>
        </w:trPr>
        <w:tc>
          <w:tcPr>
            <w:tcW w:w="28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r w:rsidRPr="00D115EE">
              <w:rPr>
                <w:rFonts w:ascii="Calibri" w:hAnsi="Calibri"/>
                <w:b/>
                <w:bCs/>
                <w:color w:val="000000"/>
                <w:sz w:val="22"/>
                <w:szCs w:val="22"/>
              </w:rPr>
              <w:t>Programma 9</w:t>
            </w:r>
          </w:p>
        </w:tc>
        <w:tc>
          <w:tcPr>
            <w:tcW w:w="14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r>
      <w:tr w:rsidR="00EC6DAE" w:rsidRPr="00D115EE" w:rsidTr="00CB0FF1">
        <w:trPr>
          <w:trHeight w:val="300"/>
        </w:trPr>
        <w:tc>
          <w:tcPr>
            <w:tcW w:w="28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r>
              <w:rPr>
                <w:rFonts w:ascii="Calibri" w:hAnsi="Calibri"/>
                <w:b/>
                <w:bCs/>
                <w:color w:val="000000"/>
                <w:sz w:val="22"/>
                <w:szCs w:val="22"/>
              </w:rPr>
              <w:t>Gebiedsgerichte aanpak</w:t>
            </w:r>
          </w:p>
        </w:tc>
        <w:tc>
          <w:tcPr>
            <w:tcW w:w="14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r>
      <w:tr w:rsidR="00EC6DAE" w:rsidRPr="00D115EE" w:rsidTr="00CB0FF1">
        <w:trPr>
          <w:trHeight w:val="300"/>
        </w:trPr>
        <w:tc>
          <w:tcPr>
            <w:tcW w:w="28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14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b/>
                <w:bCs/>
                <w:color w:val="000000"/>
                <w:sz w:val="22"/>
                <w:szCs w:val="22"/>
              </w:rPr>
            </w:pPr>
            <w:r w:rsidRPr="00D115EE">
              <w:rPr>
                <w:rFonts w:ascii="Calibri" w:hAnsi="Calibri"/>
                <w:b/>
                <w:bCs/>
                <w:color w:val="000000"/>
                <w:sz w:val="22"/>
                <w:szCs w:val="22"/>
              </w:rPr>
              <w:t>2018</w:t>
            </w: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b/>
                <w:bCs/>
                <w:color w:val="000000"/>
                <w:sz w:val="22"/>
                <w:szCs w:val="22"/>
              </w:rPr>
            </w:pPr>
            <w:r w:rsidRPr="00D115EE">
              <w:rPr>
                <w:rFonts w:ascii="Calibri" w:hAnsi="Calibri"/>
                <w:b/>
                <w:bCs/>
                <w:color w:val="000000"/>
                <w:sz w:val="22"/>
                <w:szCs w:val="22"/>
              </w:rPr>
              <w:t>2019</w:t>
            </w: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b/>
                <w:bCs/>
                <w:color w:val="000000"/>
                <w:sz w:val="22"/>
                <w:szCs w:val="22"/>
              </w:rPr>
            </w:pPr>
            <w:r w:rsidRPr="00D115EE">
              <w:rPr>
                <w:rFonts w:ascii="Calibri" w:hAnsi="Calibri"/>
                <w:b/>
                <w:bCs/>
                <w:color w:val="000000"/>
                <w:sz w:val="22"/>
                <w:szCs w:val="22"/>
              </w:rPr>
              <w:t>2020</w:t>
            </w: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b/>
                <w:bCs/>
                <w:color w:val="000000"/>
                <w:sz w:val="22"/>
                <w:szCs w:val="22"/>
              </w:rPr>
            </w:pPr>
            <w:r w:rsidRPr="00D115EE">
              <w:rPr>
                <w:rFonts w:ascii="Calibri" w:hAnsi="Calibri"/>
                <w:b/>
                <w:bCs/>
                <w:color w:val="000000"/>
                <w:sz w:val="22"/>
                <w:szCs w:val="22"/>
              </w:rPr>
              <w:t>2021</w:t>
            </w:r>
          </w:p>
        </w:tc>
      </w:tr>
      <w:tr w:rsidR="00EC6DAE" w:rsidRPr="00D115EE" w:rsidTr="00CB0FF1">
        <w:trPr>
          <w:trHeight w:val="300"/>
        </w:trPr>
        <w:tc>
          <w:tcPr>
            <w:tcW w:w="28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14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40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p>
        </w:tc>
      </w:tr>
      <w:tr w:rsidR="00EC6DAE" w:rsidRPr="00D115EE"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color w:val="000000"/>
                <w:sz w:val="22"/>
                <w:szCs w:val="22"/>
              </w:rPr>
            </w:pPr>
            <w:r w:rsidRPr="00D115EE">
              <w:rPr>
                <w:rFonts w:ascii="Calibri" w:hAnsi="Calibri"/>
                <w:color w:val="000000"/>
                <w:sz w:val="22"/>
                <w:szCs w:val="22"/>
              </w:rPr>
              <w:t>Bezuinigingen bestaand beleid</w:t>
            </w:r>
          </w:p>
        </w:tc>
        <w:tc>
          <w:tcPr>
            <w:tcW w:w="40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color w:val="000000"/>
                <w:sz w:val="22"/>
                <w:szCs w:val="22"/>
              </w:rPr>
            </w:pPr>
            <w:r w:rsidRPr="00D115EE">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color w:val="000000"/>
                <w:sz w:val="22"/>
                <w:szCs w:val="22"/>
              </w:rPr>
            </w:pPr>
            <w:r w:rsidRPr="00D115EE">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color w:val="000000"/>
                <w:sz w:val="22"/>
                <w:szCs w:val="22"/>
              </w:rPr>
            </w:pPr>
            <w:r w:rsidRPr="00D115EE">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color w:val="000000"/>
                <w:sz w:val="22"/>
                <w:szCs w:val="22"/>
              </w:rPr>
            </w:pPr>
            <w:r w:rsidRPr="00D115EE">
              <w:rPr>
                <w:rFonts w:ascii="Calibri" w:hAnsi="Calibri"/>
                <w:color w:val="000000"/>
                <w:sz w:val="22"/>
                <w:szCs w:val="22"/>
              </w:rPr>
              <w:t xml:space="preserve">0 </w:t>
            </w:r>
          </w:p>
        </w:tc>
      </w:tr>
      <w:tr w:rsidR="00EC6DAE" w:rsidRPr="00D115EE" w:rsidTr="00CB0FF1">
        <w:trPr>
          <w:trHeight w:val="300"/>
        </w:trPr>
        <w:tc>
          <w:tcPr>
            <w:tcW w:w="28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color w:val="000000"/>
                <w:sz w:val="22"/>
                <w:szCs w:val="22"/>
              </w:rPr>
            </w:pPr>
            <w:r w:rsidRPr="00D115EE">
              <w:rPr>
                <w:rFonts w:ascii="Calibri" w:hAnsi="Calibri"/>
                <w:color w:val="000000"/>
                <w:sz w:val="22"/>
                <w:szCs w:val="22"/>
              </w:rPr>
              <w:t>Nieuw beleid</w:t>
            </w:r>
          </w:p>
        </w:tc>
        <w:tc>
          <w:tcPr>
            <w:tcW w:w="14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color w:val="000000"/>
                <w:sz w:val="22"/>
                <w:szCs w:val="22"/>
              </w:rPr>
            </w:pPr>
            <w:r w:rsidRPr="00D115EE">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color w:val="000000"/>
                <w:sz w:val="22"/>
                <w:szCs w:val="22"/>
              </w:rPr>
            </w:pPr>
            <w:r w:rsidRPr="00D115EE">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color w:val="000000"/>
                <w:sz w:val="22"/>
                <w:szCs w:val="22"/>
              </w:rPr>
            </w:pPr>
            <w:r w:rsidRPr="00D115EE">
              <w:rPr>
                <w:rFonts w:ascii="Calibri" w:hAnsi="Calibri"/>
                <w:color w:val="000000"/>
                <w:sz w:val="22"/>
                <w:szCs w:val="22"/>
              </w:rPr>
              <w:t xml:space="preserve">0 </w:t>
            </w: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color w:val="000000"/>
                <w:sz w:val="22"/>
                <w:szCs w:val="22"/>
              </w:rPr>
            </w:pPr>
            <w:r w:rsidRPr="00D115EE">
              <w:rPr>
                <w:rFonts w:ascii="Calibri" w:hAnsi="Calibri"/>
                <w:color w:val="000000"/>
                <w:sz w:val="22"/>
                <w:szCs w:val="22"/>
              </w:rPr>
              <w:t xml:space="preserve">0 </w:t>
            </w:r>
          </w:p>
        </w:tc>
      </w:tr>
      <w:tr w:rsidR="00EC6DAE" w:rsidRPr="00D115EE"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color w:val="000000"/>
                <w:sz w:val="22"/>
                <w:szCs w:val="22"/>
              </w:rPr>
            </w:pPr>
            <w:r w:rsidRPr="00D115EE">
              <w:rPr>
                <w:rFonts w:ascii="Calibri" w:hAnsi="Calibri"/>
                <w:color w:val="000000"/>
                <w:sz w:val="22"/>
                <w:szCs w:val="22"/>
              </w:rPr>
              <w:t>Aanvullende dekkingsvoorstellen (reserves)</w:t>
            </w:r>
          </w:p>
        </w:tc>
        <w:tc>
          <w:tcPr>
            <w:tcW w:w="40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color w:val="000000"/>
                <w:sz w:val="22"/>
                <w:szCs w:val="22"/>
              </w:rPr>
            </w:pPr>
            <w:r w:rsidRPr="00D115EE">
              <w:rPr>
                <w:rFonts w:ascii="Calibri" w:hAnsi="Calibri"/>
                <w:color w:val="000000"/>
                <w:sz w:val="22"/>
                <w:szCs w:val="22"/>
              </w:rPr>
              <w:t xml:space="preserve">800 </w:t>
            </w: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color w:val="000000"/>
                <w:sz w:val="22"/>
                <w:szCs w:val="22"/>
              </w:rPr>
            </w:pPr>
            <w:r w:rsidRPr="00D115EE">
              <w:rPr>
                <w:rFonts w:ascii="Calibri" w:hAnsi="Calibri"/>
                <w:color w:val="000000"/>
                <w:sz w:val="22"/>
                <w:szCs w:val="22"/>
              </w:rPr>
              <w:t xml:space="preserve">723 </w:t>
            </w: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color w:val="000000"/>
                <w:sz w:val="22"/>
                <w:szCs w:val="22"/>
              </w:rPr>
            </w:pPr>
            <w:r w:rsidRPr="00D115EE">
              <w:rPr>
                <w:rFonts w:ascii="Calibri" w:hAnsi="Calibri"/>
                <w:color w:val="000000"/>
                <w:sz w:val="22"/>
                <w:szCs w:val="22"/>
              </w:rPr>
              <w:t xml:space="preserve">645 </w:t>
            </w: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color w:val="000000"/>
                <w:sz w:val="22"/>
                <w:szCs w:val="22"/>
              </w:rPr>
            </w:pPr>
            <w:r w:rsidRPr="00D115EE">
              <w:rPr>
                <w:rFonts w:ascii="Calibri" w:hAnsi="Calibri"/>
                <w:color w:val="000000"/>
                <w:sz w:val="22"/>
                <w:szCs w:val="22"/>
              </w:rPr>
              <w:t xml:space="preserve">536 </w:t>
            </w:r>
          </w:p>
        </w:tc>
      </w:tr>
      <w:tr w:rsidR="00EC6DAE" w:rsidRPr="00D115EE" w:rsidTr="00CB0FF1">
        <w:trPr>
          <w:trHeight w:val="300"/>
        </w:trPr>
        <w:tc>
          <w:tcPr>
            <w:tcW w:w="4320" w:type="dxa"/>
            <w:gridSpan w:val="2"/>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color w:val="000000"/>
                <w:sz w:val="22"/>
                <w:szCs w:val="22"/>
              </w:rPr>
            </w:pPr>
            <w:r w:rsidRPr="00D115EE">
              <w:rPr>
                <w:rFonts w:ascii="Calibri" w:hAnsi="Calibri"/>
                <w:color w:val="000000"/>
                <w:sz w:val="22"/>
                <w:szCs w:val="22"/>
              </w:rPr>
              <w:t>Naar programma gebiedsgericht werken</w:t>
            </w:r>
          </w:p>
        </w:tc>
        <w:tc>
          <w:tcPr>
            <w:tcW w:w="40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EC6DAE" w:rsidRPr="00D115EE" w:rsidRDefault="00EC6DAE" w:rsidP="00CB0FF1">
            <w:pPr>
              <w:spacing w:line="240" w:lineRule="auto"/>
              <w:jc w:val="right"/>
              <w:rPr>
                <w:rFonts w:ascii="Calibri" w:hAnsi="Calibri"/>
                <w:color w:val="000000"/>
                <w:sz w:val="22"/>
                <w:szCs w:val="22"/>
              </w:rPr>
            </w:pPr>
            <w:r w:rsidRPr="00D115EE">
              <w:rPr>
                <w:rFonts w:ascii="Calibri" w:hAnsi="Calibri"/>
                <w:color w:val="000000"/>
                <w:sz w:val="22"/>
                <w:szCs w:val="22"/>
              </w:rPr>
              <w:t xml:space="preserve">-1.179 </w:t>
            </w:r>
          </w:p>
        </w:tc>
        <w:tc>
          <w:tcPr>
            <w:tcW w:w="960" w:type="dxa"/>
            <w:tcBorders>
              <w:top w:val="nil"/>
              <w:left w:val="nil"/>
              <w:bottom w:val="single" w:sz="4" w:space="0" w:color="auto"/>
              <w:right w:val="nil"/>
            </w:tcBorders>
            <w:shd w:val="clear" w:color="auto" w:fill="auto"/>
            <w:noWrap/>
            <w:vAlign w:val="bottom"/>
            <w:hideMark/>
          </w:tcPr>
          <w:p w:rsidR="00EC6DAE" w:rsidRPr="00D115EE" w:rsidRDefault="00EC6DAE" w:rsidP="00CB0FF1">
            <w:pPr>
              <w:spacing w:line="240" w:lineRule="auto"/>
              <w:jc w:val="right"/>
              <w:rPr>
                <w:rFonts w:ascii="Calibri" w:hAnsi="Calibri"/>
                <w:color w:val="000000"/>
                <w:sz w:val="22"/>
                <w:szCs w:val="22"/>
              </w:rPr>
            </w:pPr>
            <w:r w:rsidRPr="00D115EE">
              <w:rPr>
                <w:rFonts w:ascii="Calibri" w:hAnsi="Calibri"/>
                <w:color w:val="000000"/>
                <w:sz w:val="22"/>
                <w:szCs w:val="22"/>
              </w:rPr>
              <w:t xml:space="preserve">-1.227 </w:t>
            </w:r>
          </w:p>
        </w:tc>
        <w:tc>
          <w:tcPr>
            <w:tcW w:w="960" w:type="dxa"/>
            <w:tcBorders>
              <w:top w:val="nil"/>
              <w:left w:val="nil"/>
              <w:bottom w:val="single" w:sz="4" w:space="0" w:color="auto"/>
              <w:right w:val="nil"/>
            </w:tcBorders>
            <w:shd w:val="clear" w:color="auto" w:fill="auto"/>
            <w:noWrap/>
            <w:vAlign w:val="bottom"/>
            <w:hideMark/>
          </w:tcPr>
          <w:p w:rsidR="00EC6DAE" w:rsidRPr="00D115EE" w:rsidRDefault="00EC6DAE" w:rsidP="00CB0FF1">
            <w:pPr>
              <w:spacing w:line="240" w:lineRule="auto"/>
              <w:jc w:val="right"/>
              <w:rPr>
                <w:rFonts w:ascii="Calibri" w:hAnsi="Calibri"/>
                <w:color w:val="000000"/>
                <w:sz w:val="22"/>
                <w:szCs w:val="22"/>
              </w:rPr>
            </w:pPr>
            <w:r w:rsidRPr="00D115EE">
              <w:rPr>
                <w:rFonts w:ascii="Calibri" w:hAnsi="Calibri"/>
                <w:color w:val="000000"/>
                <w:sz w:val="22"/>
                <w:szCs w:val="22"/>
              </w:rPr>
              <w:t xml:space="preserve">-1.274 </w:t>
            </w:r>
          </w:p>
        </w:tc>
        <w:tc>
          <w:tcPr>
            <w:tcW w:w="960" w:type="dxa"/>
            <w:tcBorders>
              <w:top w:val="nil"/>
              <w:left w:val="nil"/>
              <w:bottom w:val="single" w:sz="4" w:space="0" w:color="auto"/>
              <w:right w:val="nil"/>
            </w:tcBorders>
            <w:shd w:val="clear" w:color="auto" w:fill="auto"/>
            <w:noWrap/>
            <w:vAlign w:val="bottom"/>
            <w:hideMark/>
          </w:tcPr>
          <w:p w:rsidR="00EC6DAE" w:rsidRPr="00D115EE" w:rsidRDefault="00EC6DAE" w:rsidP="00CB0FF1">
            <w:pPr>
              <w:spacing w:line="240" w:lineRule="auto"/>
              <w:jc w:val="right"/>
              <w:rPr>
                <w:rFonts w:ascii="Calibri" w:hAnsi="Calibri"/>
                <w:color w:val="000000"/>
                <w:sz w:val="22"/>
                <w:szCs w:val="22"/>
              </w:rPr>
            </w:pPr>
            <w:r w:rsidRPr="00D115EE">
              <w:rPr>
                <w:rFonts w:ascii="Calibri" w:hAnsi="Calibri"/>
                <w:color w:val="000000"/>
                <w:sz w:val="22"/>
                <w:szCs w:val="22"/>
              </w:rPr>
              <w:t xml:space="preserve">-1.268 </w:t>
            </w:r>
          </w:p>
        </w:tc>
      </w:tr>
      <w:tr w:rsidR="00EC6DAE" w:rsidRPr="00D115EE" w:rsidTr="00CB0FF1">
        <w:trPr>
          <w:trHeight w:val="300"/>
        </w:trPr>
        <w:tc>
          <w:tcPr>
            <w:tcW w:w="28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b/>
                <w:bCs/>
                <w:color w:val="000000"/>
                <w:sz w:val="22"/>
                <w:szCs w:val="22"/>
              </w:rPr>
            </w:pPr>
            <w:r w:rsidRPr="00D115EE">
              <w:rPr>
                <w:rFonts w:ascii="Calibri" w:hAnsi="Calibri"/>
                <w:b/>
                <w:bCs/>
                <w:color w:val="000000"/>
                <w:sz w:val="22"/>
                <w:szCs w:val="22"/>
              </w:rPr>
              <w:t>Totaal mutaties</w:t>
            </w:r>
          </w:p>
        </w:tc>
        <w:tc>
          <w:tcPr>
            <w:tcW w:w="14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b/>
                <w:bCs/>
                <w:color w:val="000000"/>
                <w:sz w:val="22"/>
                <w:szCs w:val="22"/>
              </w:rPr>
            </w:pPr>
            <w:r w:rsidRPr="00D115EE">
              <w:rPr>
                <w:rFonts w:ascii="Calibri" w:hAnsi="Calibri"/>
                <w:b/>
                <w:bCs/>
                <w:color w:val="000000"/>
                <w:sz w:val="22"/>
                <w:szCs w:val="22"/>
              </w:rPr>
              <w:t xml:space="preserve">-379 </w:t>
            </w: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b/>
                <w:bCs/>
                <w:color w:val="000000"/>
                <w:sz w:val="22"/>
                <w:szCs w:val="22"/>
              </w:rPr>
            </w:pPr>
            <w:r w:rsidRPr="00D115EE">
              <w:rPr>
                <w:rFonts w:ascii="Calibri" w:hAnsi="Calibri"/>
                <w:b/>
                <w:bCs/>
                <w:color w:val="000000"/>
                <w:sz w:val="22"/>
                <w:szCs w:val="22"/>
              </w:rPr>
              <w:t xml:space="preserve">-504 </w:t>
            </w: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b/>
                <w:bCs/>
                <w:color w:val="000000"/>
                <w:sz w:val="22"/>
                <w:szCs w:val="22"/>
              </w:rPr>
            </w:pPr>
            <w:r w:rsidRPr="00D115EE">
              <w:rPr>
                <w:rFonts w:ascii="Calibri" w:hAnsi="Calibri"/>
                <w:b/>
                <w:bCs/>
                <w:color w:val="000000"/>
                <w:sz w:val="22"/>
                <w:szCs w:val="22"/>
              </w:rPr>
              <w:t xml:space="preserve">-629 </w:t>
            </w:r>
          </w:p>
        </w:tc>
        <w:tc>
          <w:tcPr>
            <w:tcW w:w="960" w:type="dxa"/>
            <w:tcBorders>
              <w:top w:val="nil"/>
              <w:left w:val="nil"/>
              <w:bottom w:val="nil"/>
              <w:right w:val="nil"/>
            </w:tcBorders>
            <w:shd w:val="clear" w:color="auto" w:fill="auto"/>
            <w:noWrap/>
            <w:vAlign w:val="bottom"/>
            <w:hideMark/>
          </w:tcPr>
          <w:p w:rsidR="00EC6DAE" w:rsidRPr="00D115EE" w:rsidRDefault="00EC6DAE" w:rsidP="00CB0FF1">
            <w:pPr>
              <w:spacing w:line="240" w:lineRule="auto"/>
              <w:jc w:val="right"/>
              <w:rPr>
                <w:rFonts w:ascii="Calibri" w:hAnsi="Calibri"/>
                <w:b/>
                <w:bCs/>
                <w:color w:val="000000"/>
                <w:sz w:val="22"/>
                <w:szCs w:val="22"/>
              </w:rPr>
            </w:pPr>
            <w:r w:rsidRPr="00D115EE">
              <w:rPr>
                <w:rFonts w:ascii="Calibri" w:hAnsi="Calibri"/>
                <w:b/>
                <w:bCs/>
                <w:color w:val="000000"/>
                <w:sz w:val="22"/>
                <w:szCs w:val="22"/>
              </w:rPr>
              <w:t xml:space="preserve">-732 </w:t>
            </w:r>
          </w:p>
        </w:tc>
      </w:tr>
    </w:tbl>
    <w:p w:rsidR="00EC6DAE" w:rsidRDefault="00EC6DAE" w:rsidP="00EC6DAE">
      <w:pPr>
        <w:pStyle w:val="Standaardvet"/>
        <w:rPr>
          <w:b w:val="0"/>
        </w:rPr>
      </w:pPr>
      <w:r>
        <w:rPr>
          <w:b w:val="0"/>
        </w:rPr>
        <w:t xml:space="preserve"> </w:t>
      </w:r>
    </w:p>
    <w:p w:rsidR="00EC6DAE" w:rsidRPr="00736F77" w:rsidRDefault="00EC6DAE" w:rsidP="00EC6DAE">
      <w:r w:rsidRPr="00736F77">
        <w:t>Op dit programma zijn de activiteite</w:t>
      </w:r>
      <w:r>
        <w:t>n opgenomen die vallen onder de gebiedsgerichte aanpak</w:t>
      </w:r>
      <w:r w:rsidRPr="00736F77">
        <w:t xml:space="preserve">. Deze zijn overgebracht van andere programma’s. </w:t>
      </w:r>
    </w:p>
    <w:p w:rsidR="00EC6DAE" w:rsidRDefault="00EC6DAE" w:rsidP="00EC6DAE">
      <w:pPr>
        <w:rPr>
          <w:b/>
        </w:rPr>
      </w:pPr>
    </w:p>
    <w:p w:rsidR="00EC6DAE" w:rsidRDefault="00EC6DAE" w:rsidP="00EC6DAE">
      <w:pPr>
        <w:rPr>
          <w:b/>
        </w:rPr>
      </w:pPr>
      <w:r w:rsidRPr="00070099">
        <w:rPr>
          <w:b/>
        </w:rPr>
        <w:t>Overheveling vanuit andere programma’s</w:t>
      </w:r>
    </w:p>
    <w:p w:rsidR="00EC6DAE" w:rsidRDefault="00EC6DAE" w:rsidP="00EC6DAE">
      <w:r>
        <w:t xml:space="preserve">Het betreft hier o.a. een uitbreiding van het aantal BOA’s. Deze extra menskracht biedt de ruimte om BOA’s in te zetten in gebiedsgebonden vraagstukken en zo te werken aan de verbetering van de veiligheid. </w:t>
      </w:r>
    </w:p>
    <w:p w:rsidR="00EC6DAE" w:rsidRDefault="00EC6DAE" w:rsidP="00EC6DAE"/>
    <w:p w:rsidR="00EC6DAE" w:rsidRDefault="00EC6DAE" w:rsidP="00EC6DAE">
      <w:r>
        <w:t xml:space="preserve">Nieuw perspectief: De kapitaallasten van de investering van Veilig en Duurzaam (beleidskader Nieuw perspectief openbare ruimte) zijn hier opgenomen. Voor de ingroei van de kosten van Nieuw Perspectief is rekening gehouden met een bijdrage uit de Algemene reserve van € 500.000 in 2018, aflopend met € 125.000 per jaar om de extra kosten van het Nieuw Perspectief te bekostigen. </w:t>
      </w:r>
    </w:p>
    <w:p w:rsidR="00EC6DAE" w:rsidRDefault="00EC6DAE" w:rsidP="00EC6DAE"/>
    <w:p w:rsidR="00EC6DAE" w:rsidRDefault="00EC6DAE" w:rsidP="00EC6DAE">
      <w:pPr>
        <w:pStyle w:val="Standaardvet"/>
        <w:rPr>
          <w:b w:val="0"/>
        </w:rPr>
      </w:pPr>
      <w:r w:rsidRPr="002B6522">
        <w:rPr>
          <w:b w:val="0"/>
        </w:rPr>
        <w:t xml:space="preserve">Een deel van de vorig jaar beschikbaar gestelde middelen voor sociale innovatie </w:t>
      </w:r>
      <w:r>
        <w:rPr>
          <w:b w:val="0"/>
        </w:rPr>
        <w:t xml:space="preserve">en preventie </w:t>
      </w:r>
      <w:r w:rsidRPr="002B6522">
        <w:rPr>
          <w:b w:val="0"/>
        </w:rPr>
        <w:t>wordt ingezet voor de ontwikkeling van gebiedsgericht werken</w:t>
      </w:r>
      <w:r w:rsidRPr="00626FA7">
        <w:rPr>
          <w:b w:val="0"/>
        </w:rPr>
        <w:t xml:space="preserve"> </w:t>
      </w:r>
      <w:r>
        <w:rPr>
          <w:b w:val="0"/>
        </w:rPr>
        <w:t xml:space="preserve">en bekostigd uit de reserve Sociaal Domein (€ 300.000) voor de komende jaren. </w:t>
      </w:r>
      <w:r w:rsidRPr="002B6522">
        <w:rPr>
          <w:b w:val="0"/>
        </w:rPr>
        <w:t xml:space="preserve">Ook de middelen voor het opbouwwerk (sociaal cultureel werk) worden </w:t>
      </w:r>
      <w:r>
        <w:rPr>
          <w:b w:val="0"/>
        </w:rPr>
        <w:t xml:space="preserve">in dit programma gepositioneerd. </w:t>
      </w:r>
    </w:p>
    <w:p w:rsidR="00EC6DAE" w:rsidRDefault="00EC6DAE" w:rsidP="00EC6DAE">
      <w:pPr>
        <w:pStyle w:val="Standaardvet"/>
        <w:rPr>
          <w:b w:val="0"/>
        </w:rPr>
      </w:pPr>
    </w:p>
    <w:p w:rsidR="00EC6DAE" w:rsidRPr="00626FA7" w:rsidRDefault="00EC6DAE" w:rsidP="00EC6DAE">
      <w:pPr>
        <w:pStyle w:val="Standaardvet"/>
        <w:rPr>
          <w:b w:val="0"/>
        </w:rPr>
      </w:pPr>
      <w:r>
        <w:rPr>
          <w:b w:val="0"/>
        </w:rPr>
        <w:t xml:space="preserve">Verder zijn budgetten overgebracht als: Woonconvenant (€ 500.000), subsidies bewonersorganisaties ( € 47.000), en nog enige kleinere budgetten. </w:t>
      </w:r>
    </w:p>
    <w:p w:rsidR="00EC6DAE" w:rsidRDefault="00EC6DAE" w:rsidP="00EC6DAE">
      <w:pPr>
        <w:pStyle w:val="Standaardvet"/>
        <w:rPr>
          <w:b w:val="0"/>
          <w:bCs w:val="0"/>
        </w:rPr>
      </w:pPr>
    </w:p>
    <w:p w:rsidR="00EC6DAE" w:rsidRPr="00596849" w:rsidRDefault="00EC6DAE" w:rsidP="00EC6DAE">
      <w:pPr>
        <w:pStyle w:val="Standaardvet"/>
        <w:rPr>
          <w:bCs w:val="0"/>
        </w:rPr>
      </w:pPr>
      <w:r w:rsidRPr="00596849">
        <w:rPr>
          <w:bCs w:val="0"/>
          <w:i/>
        </w:rPr>
        <w:t>Wijzigingen als gevolg van autonome ontwikkelingen:</w:t>
      </w:r>
    </w:p>
    <w:p w:rsidR="00EC6DAE" w:rsidRDefault="00EC6DAE" w:rsidP="00EC6DAE">
      <w:pPr>
        <w:pStyle w:val="Standaardvet"/>
        <w:rPr>
          <w:b w:val="0"/>
          <w:bCs w:val="0"/>
        </w:rPr>
      </w:pPr>
      <w:r>
        <w:rPr>
          <w:b w:val="0"/>
          <w:bCs w:val="0"/>
        </w:rPr>
        <w:t xml:space="preserve">De belangrijkste ontwikkelingen bij de autonome budgetontwikkelingen treffen de prijs- en loonontwikkeling met een jaarlijks bedrag van € 2,9 miljoen negatief. Dit wordt onder andere veroorzaakt door de loon- en prijsstijging. Maar ook door de uitbreiding bij het Sociaal Domein. Vanuit het nieuw beleid volgt nog een dekking van € 644.000 ten behoeve van de uitbreiding van het Sociaal Domein. </w:t>
      </w:r>
    </w:p>
    <w:p w:rsidR="00EC6DAE" w:rsidRDefault="00EC6DAE" w:rsidP="00EC6DAE">
      <w:pPr>
        <w:pStyle w:val="Standaardvet"/>
        <w:rPr>
          <w:b w:val="0"/>
          <w:bCs w:val="0"/>
        </w:rPr>
      </w:pPr>
      <w:r>
        <w:rPr>
          <w:b w:val="0"/>
          <w:bCs w:val="0"/>
        </w:rPr>
        <w:t xml:space="preserve">De correcties op de integratie uitkering 3D’s/BUIG. De correctie integratie-uitkering is een gevolg van het raadsbesluit bij de vaststelling van de jaarrekening 2015, dat bepaalde dat alle gelden die ontvangen worden voor Sociaal Domein inzake de 3D’s en de BUIG ook gereserveerd blijven voor het Sociaal Domein, om </w:t>
      </w:r>
      <w:r>
        <w:rPr>
          <w:b w:val="0"/>
          <w:bCs w:val="0"/>
        </w:rPr>
        <w:lastRenderedPageBreak/>
        <w:t xml:space="preserve">daarmee mogelijke tekorten op te vangen en de noodzakelijke transitie te bekostigen. De correctie start in 2018 met een negatief bedrag van € 3,5 miljoen en loopt af naar 2021 met een bedrag van € 1,8 miljoen. </w:t>
      </w:r>
    </w:p>
    <w:p w:rsidR="00EC6DAE" w:rsidRDefault="00EC6DAE" w:rsidP="00EC6DAE">
      <w:pPr>
        <w:pStyle w:val="Standaardvet"/>
        <w:rPr>
          <w:b w:val="0"/>
          <w:bCs w:val="0"/>
        </w:rPr>
      </w:pPr>
      <w:r>
        <w:rPr>
          <w:b w:val="0"/>
          <w:bCs w:val="0"/>
        </w:rPr>
        <w:t xml:space="preserve">De meicirculaire 2017 laat een verhoging van de algemene uitkering zien die varieert tussen de € 3,5 en € 4 miljoen positief over de jaren 2018-2021. </w:t>
      </w:r>
    </w:p>
    <w:p w:rsidR="00EC6DAE" w:rsidRDefault="00EC6DAE" w:rsidP="00EC6DAE">
      <w:pPr>
        <w:pStyle w:val="Standaardvet"/>
        <w:rPr>
          <w:b w:val="0"/>
          <w:bCs w:val="0"/>
          <w:i/>
        </w:rPr>
      </w:pPr>
    </w:p>
    <w:p w:rsidR="00EC6DAE" w:rsidRPr="00596849" w:rsidRDefault="00EC6DAE" w:rsidP="00EC6DAE">
      <w:pPr>
        <w:pStyle w:val="Standaardvet"/>
        <w:rPr>
          <w:bCs w:val="0"/>
          <w:i/>
        </w:rPr>
      </w:pPr>
      <w:r w:rsidRPr="00596849">
        <w:rPr>
          <w:bCs w:val="0"/>
          <w:i/>
        </w:rPr>
        <w:t>Ontwikkeling Algemene reserve en Reserve Strategische Visie</w:t>
      </w:r>
    </w:p>
    <w:p w:rsidR="00EC6DAE" w:rsidRDefault="00EC6DAE" w:rsidP="00EC6DAE">
      <w:pPr>
        <w:pStyle w:val="Standaardvet"/>
        <w:rPr>
          <w:b w:val="0"/>
          <w:bCs w:val="0"/>
        </w:rPr>
      </w:pPr>
      <w:r>
        <w:rPr>
          <w:b w:val="0"/>
          <w:bCs w:val="0"/>
        </w:rPr>
        <w:t xml:space="preserve">Alle (investerings)voorstellen en autonome ontwikkelingen betekenen voor de Algemene Reserve en Reserve Strategische Visie dat we in de periode 2018-2021 een bedrag van € 8,8 miljoen vanuit de reserves inzetten. Voor het begrotingsjaar 2018 is dit een bedrag van € 6,8 miljoen, met name voor het investeren in het centrum. </w:t>
      </w:r>
    </w:p>
    <w:p w:rsidR="00EC6DAE" w:rsidRDefault="00EC6DAE" w:rsidP="00EC6DAE">
      <w:pPr>
        <w:rPr>
          <w:rFonts w:eastAsia="MS Mincho"/>
          <w:b/>
          <w:i/>
          <w:sz w:val="32"/>
          <w:szCs w:val="32"/>
        </w:rPr>
      </w:pPr>
    </w:p>
    <w:p w:rsidR="00EC6DAE" w:rsidRPr="00626FA7" w:rsidRDefault="00EC6DAE" w:rsidP="00EC6DAE">
      <w:pPr>
        <w:rPr>
          <w:rFonts w:eastAsia="MS Mincho"/>
          <w:b/>
          <w:i/>
        </w:rPr>
      </w:pPr>
      <w:r w:rsidRPr="00626FA7">
        <w:rPr>
          <w:rFonts w:eastAsia="MS Mincho"/>
          <w:b/>
          <w:i/>
        </w:rPr>
        <w:t>Totaalbeeld sociaal domein en de kruisende lijnen</w:t>
      </w:r>
    </w:p>
    <w:p w:rsidR="00EC6DAE" w:rsidRPr="00626FA7" w:rsidRDefault="00EC6DAE" w:rsidP="00EC6DAE">
      <w:pPr>
        <w:rPr>
          <w:rFonts w:eastAsia="MS Mincho"/>
          <w:b/>
          <w:i/>
        </w:rPr>
      </w:pPr>
    </w:p>
    <w:p w:rsidR="00EC6DAE" w:rsidRPr="00626FA7" w:rsidRDefault="00EC6DAE" w:rsidP="00EC6DAE">
      <w:pPr>
        <w:rPr>
          <w:rFonts w:eastAsia="MS Mincho"/>
          <w:b/>
          <w:i/>
        </w:rPr>
      </w:pPr>
      <w:r w:rsidRPr="00626FA7">
        <w:rPr>
          <w:rFonts w:eastAsia="MS Mincho"/>
          <w:b/>
          <w:i/>
        </w:rPr>
        <w:t>Inleiding</w:t>
      </w:r>
    </w:p>
    <w:p w:rsidR="00EC6DAE" w:rsidRPr="00626FA7" w:rsidRDefault="00EC6DAE" w:rsidP="00EC6DAE">
      <w:pPr>
        <w:rPr>
          <w:rFonts w:eastAsia="MS Mincho"/>
        </w:rPr>
      </w:pPr>
      <w:r w:rsidRPr="00626FA7">
        <w:rPr>
          <w:rFonts w:eastAsia="MS Mincho"/>
        </w:rPr>
        <w:t xml:space="preserve">In de programmabegroting 2018 vindt u op diverse plekken informatie over het sociaal domein. Het grootste gedeelte hiervan valt onder programma 6: sociaal domein. Maar ook onderdelen van het gemeentefonds (programma 1) en de ontwikkeling van de reserve sociaal domein horen hierbij. </w:t>
      </w:r>
    </w:p>
    <w:p w:rsidR="00EC6DAE" w:rsidRPr="00626FA7" w:rsidRDefault="00EC6DAE" w:rsidP="00EC6DAE">
      <w:pPr>
        <w:rPr>
          <w:rFonts w:eastAsia="MS Mincho"/>
        </w:rPr>
      </w:pPr>
    </w:p>
    <w:p w:rsidR="00EC6DAE" w:rsidRPr="00626FA7" w:rsidRDefault="00EC6DAE" w:rsidP="00EC6DAE">
      <w:pPr>
        <w:rPr>
          <w:rFonts w:eastAsia="MS Mincho"/>
        </w:rPr>
      </w:pPr>
      <w:r w:rsidRPr="00626FA7">
        <w:rPr>
          <w:rFonts w:eastAsia="MS Mincho"/>
        </w:rPr>
        <w:t>In deze paragraaf geven wij u inzicht in het sociaal domein als totaal en schetsen wij de (financiële) problematiek waar het sociaal domein mee te maken heeft.</w:t>
      </w:r>
    </w:p>
    <w:p w:rsidR="00EC6DAE" w:rsidRPr="00626FA7" w:rsidRDefault="00EC6DAE" w:rsidP="00EC6DAE">
      <w:pPr>
        <w:rPr>
          <w:rFonts w:eastAsia="MS Mincho"/>
        </w:rPr>
      </w:pPr>
    </w:p>
    <w:p w:rsidR="00EC6DAE" w:rsidRPr="00626FA7" w:rsidRDefault="00EC6DAE" w:rsidP="00EC6DAE">
      <w:pPr>
        <w:rPr>
          <w:rFonts w:eastAsia="MS Mincho"/>
          <w:b/>
          <w:i/>
        </w:rPr>
      </w:pPr>
      <w:r w:rsidRPr="00626FA7">
        <w:rPr>
          <w:rFonts w:eastAsia="MS Mincho"/>
          <w:b/>
          <w:i/>
        </w:rPr>
        <w:t>De verschillende onderdelen binnen het programma sociaal domein</w:t>
      </w:r>
    </w:p>
    <w:p w:rsidR="00EC6DAE" w:rsidRPr="00626FA7" w:rsidRDefault="00EC6DAE" w:rsidP="00EC6DAE">
      <w:pPr>
        <w:rPr>
          <w:rFonts w:eastAsia="MS Mincho"/>
        </w:rPr>
      </w:pPr>
      <w:r w:rsidRPr="00626FA7">
        <w:rPr>
          <w:rFonts w:eastAsia="MS Mincho"/>
        </w:rPr>
        <w:t xml:space="preserve">Het sociaal domein voert veel taken uit, welke uit verschillende bronnen worden gefinancierd. In de tabel hieronder is te zien welke taken dit zijn en waar deze uit worden gedekt. </w:t>
      </w:r>
    </w:p>
    <w:p w:rsidR="00EC6DAE" w:rsidRPr="00626FA7" w:rsidRDefault="00EC6DAE" w:rsidP="00EC6DAE">
      <w:pPr>
        <w:rPr>
          <w:rFonts w:eastAsia="MS Mincho"/>
        </w:rPr>
      </w:pPr>
    </w:p>
    <w:p w:rsidR="00EC6DAE" w:rsidRPr="00626FA7" w:rsidRDefault="004E5E70" w:rsidP="00EC6DAE">
      <w:pPr>
        <w:rPr>
          <w:rFonts w:eastAsia="MS Mincho"/>
          <w:i/>
        </w:rPr>
      </w:pPr>
      <w:r>
        <w:rPr>
          <w:rFonts w:eastAsia="MS Mincho"/>
          <w:i/>
          <w:noProof/>
        </w:rPr>
        <w:pict>
          <v:shape id="Afbeelding 2" o:spid="_x0000_i1029" type="#_x0000_t75" style="width:480.75pt;height:209.25pt;visibility:visible;mso-wrap-style:square">
            <v:imagedata r:id="rId12" o:title=""/>
          </v:shape>
        </w:pict>
      </w:r>
    </w:p>
    <w:p w:rsidR="00EC6DAE" w:rsidRPr="00626FA7" w:rsidRDefault="00EC6DAE" w:rsidP="00EC6DAE">
      <w:pPr>
        <w:rPr>
          <w:rFonts w:eastAsia="MS Mincho"/>
          <w:b/>
          <w:i/>
        </w:rPr>
      </w:pPr>
    </w:p>
    <w:p w:rsidR="00EC6DAE" w:rsidRPr="00626FA7" w:rsidRDefault="00EC6DAE" w:rsidP="00EC6DAE">
      <w:pPr>
        <w:rPr>
          <w:rFonts w:eastAsia="MS Mincho"/>
          <w:b/>
          <w:i/>
        </w:rPr>
      </w:pPr>
      <w:r w:rsidRPr="00626FA7">
        <w:rPr>
          <w:rFonts w:eastAsia="MS Mincho"/>
          <w:b/>
          <w:i/>
        </w:rPr>
        <w:t>Financiële opgave sociaal domein</w:t>
      </w:r>
    </w:p>
    <w:p w:rsidR="00EC6DAE" w:rsidRPr="00626FA7" w:rsidRDefault="00EC6DAE" w:rsidP="00EC6DAE">
      <w:pPr>
        <w:rPr>
          <w:rFonts w:eastAsia="MS Mincho"/>
        </w:rPr>
      </w:pPr>
      <w:r w:rsidRPr="00626FA7">
        <w:rPr>
          <w:rFonts w:eastAsia="MS Mincho"/>
        </w:rPr>
        <w:t>De opgave op financieel gebied zit in de nieuwe taken (kolom integratie-uitkering sociaal domein). De raad heeft hierbij immers als kader meegegeven dat deze binnen de (dalende) Rijksgelden moeten worden uitgevoerd.</w:t>
      </w:r>
    </w:p>
    <w:p w:rsidR="00EC6DAE" w:rsidRPr="00626FA7" w:rsidRDefault="004E5E70" w:rsidP="00EC6DAE">
      <w:pPr>
        <w:rPr>
          <w:rFonts w:eastAsia="MS Mincho"/>
        </w:rPr>
      </w:pPr>
      <w:r>
        <w:rPr>
          <w:noProof/>
        </w:rPr>
        <w:pict>
          <v:oval id="Ovaal 17" o:spid="_x0000_s1037" style="position:absolute;margin-left:-155.2pt;margin-top:5.15pt;width:27.6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">
            <v:textbox>
              <w:txbxContent>
                <w:p w:rsidR="00EC6DAE" w:rsidRDefault="00EC6DAE" w:rsidP="00EC6DAE">
                  <w:r>
                    <w:t>4</w:t>
                  </w:r>
                </w:p>
              </w:txbxContent>
            </v:textbox>
          </v:oval>
        </w:pict>
      </w:r>
      <w:r>
        <w:rPr>
          <w:noProof/>
        </w:rPr>
        <w:pict>
          <v:oval id="Ovaal 14" o:spid="_x0000_s1036" style="position:absolute;margin-left:-155.2pt;margin-top:4.7pt;width:27.65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">
            <v:textbox>
              <w:txbxContent>
                <w:p w:rsidR="00EC6DAE" w:rsidRDefault="00EC6DAE" w:rsidP="00EC6DAE">
                  <w:r>
                    <w:t>3</w:t>
                  </w:r>
                </w:p>
              </w:txbxContent>
            </v:textbox>
          </v:oval>
        </w:pict>
      </w:r>
      <w:r>
        <w:rPr>
          <w:noProof/>
        </w:rPr>
        <w:pict>
          <v:oval id="Ovaal 15" o:spid="_x0000_s1035" style="position:absolute;margin-left:-155.2pt;margin-top:6.05pt;width:27.65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">
            <v:textbox>
              <w:txbxContent>
                <w:p w:rsidR="00EC6DAE" w:rsidRDefault="00EC6DAE" w:rsidP="00EC6DAE">
                  <w:r>
                    <w:t>2</w:t>
                  </w:r>
                </w:p>
              </w:txbxContent>
            </v:textbox>
          </v:oval>
        </w:pict>
      </w:r>
      <w:r>
        <w:rPr>
          <w:noProof/>
        </w:rPr>
        <w:pict>
          <v:oval id="Ovaal 16" o:spid="_x0000_s1034" style="position:absolute;margin-left:-155.2pt;margin-top:7pt;width:27.65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">
            <v:textbox>
              <w:txbxContent>
                <w:p w:rsidR="00EC6DAE" w:rsidRPr="006F73E4" w:rsidRDefault="00EC6DAE" w:rsidP="00EC6DAE">
                  <w:r w:rsidRPr="006F73E4">
                    <w:t>1</w:t>
                  </w:r>
                </w:p>
              </w:txbxContent>
            </v:textbox>
          </v:oval>
        </w:pict>
      </w:r>
    </w:p>
    <w:p w:rsidR="00EC6DAE" w:rsidRPr="00626FA7" w:rsidRDefault="00EC6DAE" w:rsidP="00EC6DAE">
      <w:pPr>
        <w:spacing w:line="240" w:lineRule="auto"/>
        <w:rPr>
          <w:rFonts w:eastAsia="MS Mincho"/>
        </w:rPr>
      </w:pPr>
      <w:r w:rsidRPr="00626FA7">
        <w:rPr>
          <w:rFonts w:eastAsia="MS Mincho"/>
        </w:rPr>
        <w:t>Voor deze nieuwe taken is sprake van wat wij noemen de kruisende lijnen: de inkomsten zijn op termijn lager dan de uitgaven. Daarbij komt dat de lijn van stijgende uitgaven afgevlakt moet worden. Dit lukt alleen met innovatie (ontwikkeling nieuwe producten) en transformatie (anders werken). Innoveren en transformeren kost extra geld. Hiervoor is de reserve sociaal domein ingesteld.</w:t>
      </w:r>
    </w:p>
    <w:p w:rsidR="00EC6DAE" w:rsidRPr="00626FA7" w:rsidRDefault="00EC6DAE" w:rsidP="00EC6DAE">
      <w:pPr>
        <w:spacing w:line="240" w:lineRule="auto"/>
        <w:rPr>
          <w:rFonts w:eastAsia="MS Mincho"/>
        </w:rPr>
      </w:pPr>
    </w:p>
    <w:p w:rsidR="00EC6DAE" w:rsidRPr="00626FA7" w:rsidRDefault="00EC6DAE" w:rsidP="00EC6DAE">
      <w:pPr>
        <w:spacing w:line="240" w:lineRule="auto"/>
        <w:rPr>
          <w:rFonts w:eastAsia="MS Mincho"/>
        </w:rPr>
      </w:pPr>
      <w:r w:rsidRPr="00626FA7">
        <w:rPr>
          <w:rFonts w:eastAsia="MS Mincho"/>
        </w:rPr>
        <w:t>In de onderstaande grafiek zijn de kruisende lijnen zichtbaar. Na 2018 ontstaan tekorten, waarbij twee scenario’s denkbaar zijn. In het geval dat de uitgaven (blauwe lijn) zich na 2018 stabiliseren, zal het tekort oplopen tot € 2,8 miljoen. Deze tekorten worden opgevangen door de Reserve sociaal domein, waardoor directe bezuinigingen op zorgtaken niet nodig zijn. Er is sprake van een zachte landing.</w:t>
      </w:r>
    </w:p>
    <w:p w:rsidR="00EC6DAE" w:rsidRPr="00626FA7" w:rsidRDefault="00EC6DAE" w:rsidP="00EC6DAE">
      <w:pPr>
        <w:spacing w:line="240" w:lineRule="auto"/>
        <w:rPr>
          <w:rFonts w:eastAsia="MS Mincho"/>
        </w:rPr>
      </w:pPr>
    </w:p>
    <w:p w:rsidR="00EC6DAE" w:rsidRPr="00626FA7" w:rsidRDefault="00EC6DAE" w:rsidP="00EC6DAE">
      <w:pPr>
        <w:spacing w:line="240" w:lineRule="auto"/>
        <w:rPr>
          <w:rFonts w:eastAsia="MS Mincho"/>
        </w:rPr>
      </w:pPr>
      <w:r w:rsidRPr="00626FA7">
        <w:rPr>
          <w:rFonts w:eastAsia="MS Mincho"/>
        </w:rPr>
        <w:t xml:space="preserve">Een tweede scenario is dat de zorguitgaven jaarlijks stijgen met 1%. In dat geval lopen de tekorten op naar € 6,2 miljoen. In deze situatie zal een groter beroep moeten worden gedaan op de reserve sociaal domein. </w:t>
      </w:r>
    </w:p>
    <w:p w:rsidR="00EC6DAE" w:rsidRPr="00626FA7" w:rsidRDefault="004E5E70" w:rsidP="00EC6DAE">
      <w:pPr>
        <w:spacing w:line="240" w:lineRule="auto"/>
        <w:ind w:left="360"/>
        <w:rPr>
          <w:rFonts w:eastAsia="MS Mincho"/>
        </w:rPr>
      </w:pPr>
      <w:r>
        <w:rPr>
          <w:rFonts w:eastAsia="MS Mincho"/>
          <w:noProof/>
        </w:rPr>
        <w:lastRenderedPageBreak/>
        <w:pict>
          <v:shape id="_x0000_i1030" type="#_x0000_t75" style="width:389.25pt;height:201pt;visibility:visible;mso-wrap-style:square">
            <v:imagedata r:id="rId13" o:title=""/>
          </v:shape>
        </w:pict>
      </w:r>
    </w:p>
    <w:p w:rsidR="00EC6DAE" w:rsidRPr="00626FA7" w:rsidRDefault="00EC6DAE" w:rsidP="00EC6DAE">
      <w:pPr>
        <w:spacing w:line="240" w:lineRule="auto"/>
        <w:ind w:left="360"/>
        <w:rPr>
          <w:rFonts w:eastAsia="MS Mincho"/>
        </w:rPr>
      </w:pPr>
    </w:p>
    <w:p w:rsidR="00EC6DAE" w:rsidRPr="00626FA7" w:rsidRDefault="00EC6DAE" w:rsidP="00EC6DAE">
      <w:pPr>
        <w:rPr>
          <w:rFonts w:eastAsia="MS Mincho"/>
        </w:rPr>
      </w:pPr>
    </w:p>
    <w:p w:rsidR="00EC6DAE" w:rsidRPr="00626FA7" w:rsidRDefault="00EC6DAE" w:rsidP="00EC6DAE">
      <w:pPr>
        <w:rPr>
          <w:rFonts w:eastAsia="MS Mincho"/>
          <w:b/>
          <w:i/>
        </w:rPr>
      </w:pPr>
      <w:r w:rsidRPr="00626FA7">
        <w:rPr>
          <w:rFonts w:eastAsia="MS Mincho"/>
          <w:b/>
          <w:i/>
        </w:rPr>
        <w:t>Ontwikkeling van de reserve sociaal domein</w:t>
      </w:r>
    </w:p>
    <w:p w:rsidR="00EC6DAE" w:rsidRPr="00626FA7" w:rsidRDefault="00EC6DAE" w:rsidP="00EC6DAE">
      <w:pPr>
        <w:rPr>
          <w:rFonts w:eastAsia="MS Mincho"/>
        </w:rPr>
      </w:pPr>
      <w:r w:rsidRPr="00626FA7">
        <w:rPr>
          <w:rFonts w:eastAsia="MS Mincho"/>
        </w:rPr>
        <w:t>De reserve sociaal domein kon worden gevormd doordat bij de overgang van de nieuwe taken naar de gemeente financieel gezien sprake van een onderbesteding. In 2015 is de onderbesteding op de nieuwe taken volledig gedoteerd aan de reserve. De onderbesteding in 2016 is door de ingestelde maximering (10% van de totale lasten binnen het programma sociaal domein) gedeeltelijk toegevoegd aan de reserve sociaal domein. Het restant van de financiële onderbesteding 2016 is toegevoegd aan de Reserve strategische visie</w:t>
      </w:r>
    </w:p>
    <w:p w:rsidR="00EC6DAE" w:rsidRPr="00626FA7" w:rsidRDefault="00EC6DAE" w:rsidP="00EC6DAE">
      <w:pPr>
        <w:rPr>
          <w:rFonts w:eastAsia="MS Mincho"/>
        </w:rPr>
      </w:pPr>
    </w:p>
    <w:p w:rsidR="00EC6DAE" w:rsidRPr="00626FA7" w:rsidRDefault="00EC6DAE" w:rsidP="00EC6DAE">
      <w:pPr>
        <w:rPr>
          <w:rFonts w:eastAsia="MS Mincho"/>
        </w:rPr>
      </w:pPr>
      <w:r w:rsidRPr="00626FA7">
        <w:rPr>
          <w:rFonts w:eastAsia="MS Mincho"/>
        </w:rPr>
        <w:t>De prognose voor het verloop van de reserve is als volgt:</w:t>
      </w:r>
    </w:p>
    <w:p w:rsidR="00EC6DAE" w:rsidRPr="00626FA7" w:rsidRDefault="00EC6DAE" w:rsidP="00EC6DAE">
      <w:pPr>
        <w:rPr>
          <w:rFonts w:eastAsia="MS Mincho"/>
        </w:rPr>
      </w:pPr>
    </w:p>
    <w:tbl>
      <w:tblPr>
        <w:tblStyle w:val="Tabelraster1"/>
        <w:tblW w:w="0" w:type="auto"/>
        <w:tblLook w:val="04A0" w:firstRow="1" w:lastRow="0" w:firstColumn="1" w:lastColumn="0" w:noHBand="0" w:noVBand="1"/>
      </w:tblPr>
      <w:tblGrid>
        <w:gridCol w:w="7479"/>
        <w:gridCol w:w="2129"/>
      </w:tblGrid>
      <w:tr w:rsidR="00EC6DAE" w:rsidRPr="00626FA7" w:rsidTr="00CB0FF1">
        <w:tc>
          <w:tcPr>
            <w:tcW w:w="7479" w:type="dxa"/>
          </w:tcPr>
          <w:p w:rsidR="00EC6DAE" w:rsidRPr="00626FA7" w:rsidRDefault="00EC6DAE" w:rsidP="00CB0FF1">
            <w:pPr>
              <w:rPr>
                <w:rFonts w:eastAsia="MS Mincho"/>
              </w:rPr>
            </w:pPr>
            <w:r w:rsidRPr="00626FA7">
              <w:rPr>
                <w:rFonts w:eastAsia="MS Mincho"/>
              </w:rPr>
              <w:t>Omvang reserve 31-12-2017 (in €*1.000)</w:t>
            </w:r>
          </w:p>
          <w:p w:rsidR="00EC6DAE" w:rsidRPr="00626FA7" w:rsidRDefault="00EC6DAE" w:rsidP="00CB0FF1">
            <w:pPr>
              <w:rPr>
                <w:rFonts w:eastAsia="MS Mincho"/>
              </w:rPr>
            </w:pPr>
          </w:p>
        </w:tc>
        <w:tc>
          <w:tcPr>
            <w:tcW w:w="2129" w:type="dxa"/>
          </w:tcPr>
          <w:p w:rsidR="00EC6DAE" w:rsidRPr="00626FA7" w:rsidRDefault="00EC6DAE" w:rsidP="00CB0FF1">
            <w:pPr>
              <w:jc w:val="right"/>
              <w:rPr>
                <w:rFonts w:eastAsia="MS Mincho"/>
              </w:rPr>
            </w:pPr>
            <w:r w:rsidRPr="00626FA7">
              <w:rPr>
                <w:rFonts w:eastAsia="MS Mincho"/>
              </w:rPr>
              <w:t xml:space="preserve"> 10.200</w:t>
            </w:r>
          </w:p>
        </w:tc>
      </w:tr>
      <w:tr w:rsidR="00EC6DAE" w:rsidRPr="00626FA7" w:rsidTr="00CB0FF1">
        <w:tc>
          <w:tcPr>
            <w:tcW w:w="7479" w:type="dxa"/>
          </w:tcPr>
          <w:p w:rsidR="00EC6DAE" w:rsidRPr="00626FA7" w:rsidRDefault="00EC6DAE" w:rsidP="00CB0FF1">
            <w:pPr>
              <w:rPr>
                <w:rFonts w:eastAsia="MS Mincho"/>
              </w:rPr>
            </w:pPr>
            <w:r w:rsidRPr="00626FA7">
              <w:rPr>
                <w:rFonts w:eastAsia="MS Mincho"/>
              </w:rPr>
              <w:t xml:space="preserve">Sociale innovatie </w:t>
            </w:r>
          </w:p>
        </w:tc>
        <w:tc>
          <w:tcPr>
            <w:tcW w:w="2129" w:type="dxa"/>
          </w:tcPr>
          <w:p w:rsidR="00EC6DAE" w:rsidRPr="00626FA7" w:rsidRDefault="00EC6DAE" w:rsidP="00CB0FF1">
            <w:pPr>
              <w:jc w:val="right"/>
              <w:rPr>
                <w:rFonts w:eastAsia="MS Mincho"/>
              </w:rPr>
            </w:pPr>
            <w:r w:rsidRPr="00626FA7">
              <w:rPr>
                <w:rFonts w:eastAsia="MS Mincho"/>
              </w:rPr>
              <w:t xml:space="preserve">     -/-   1.170</w:t>
            </w:r>
          </w:p>
        </w:tc>
      </w:tr>
      <w:tr w:rsidR="00EC6DAE" w:rsidRPr="00626FA7" w:rsidTr="00CB0FF1">
        <w:tc>
          <w:tcPr>
            <w:tcW w:w="7479" w:type="dxa"/>
          </w:tcPr>
          <w:p w:rsidR="00EC6DAE" w:rsidRPr="00626FA7" w:rsidRDefault="00EC6DAE" w:rsidP="00CB0FF1">
            <w:pPr>
              <w:rPr>
                <w:rFonts w:eastAsia="MS Mincho"/>
              </w:rPr>
            </w:pPr>
            <w:r w:rsidRPr="00626FA7">
              <w:rPr>
                <w:rFonts w:eastAsia="MS Mincho"/>
              </w:rPr>
              <w:t>Organisatie- en inrichtingsplan 2.0</w:t>
            </w:r>
          </w:p>
        </w:tc>
        <w:tc>
          <w:tcPr>
            <w:tcW w:w="2129" w:type="dxa"/>
          </w:tcPr>
          <w:p w:rsidR="00EC6DAE" w:rsidRPr="00626FA7" w:rsidRDefault="00EC6DAE" w:rsidP="00CB0FF1">
            <w:pPr>
              <w:jc w:val="right"/>
              <w:rPr>
                <w:rFonts w:eastAsia="MS Mincho"/>
              </w:rPr>
            </w:pPr>
            <w:r w:rsidRPr="00626FA7">
              <w:rPr>
                <w:rFonts w:eastAsia="MS Mincho"/>
              </w:rPr>
              <w:t>-/-      750</w:t>
            </w:r>
          </w:p>
        </w:tc>
      </w:tr>
      <w:tr w:rsidR="00EC6DAE" w:rsidRPr="00626FA7" w:rsidTr="00CB0FF1">
        <w:tc>
          <w:tcPr>
            <w:tcW w:w="7479" w:type="dxa"/>
          </w:tcPr>
          <w:p w:rsidR="00EC6DAE" w:rsidRPr="00626FA7" w:rsidRDefault="00EC6DAE" w:rsidP="00CB0FF1">
            <w:pPr>
              <w:rPr>
                <w:rFonts w:eastAsia="MS Mincho"/>
              </w:rPr>
            </w:pPr>
            <w:r w:rsidRPr="00626FA7">
              <w:t xml:space="preserve">het preventiebudget uit de nota armoedebeleid </w:t>
            </w:r>
          </w:p>
        </w:tc>
        <w:tc>
          <w:tcPr>
            <w:tcW w:w="2129" w:type="dxa"/>
          </w:tcPr>
          <w:p w:rsidR="00EC6DAE" w:rsidRPr="00626FA7" w:rsidRDefault="00EC6DAE" w:rsidP="00CB0FF1">
            <w:pPr>
              <w:jc w:val="right"/>
              <w:rPr>
                <w:rFonts w:eastAsia="MS Mincho"/>
              </w:rPr>
            </w:pPr>
            <w:r w:rsidRPr="00626FA7">
              <w:rPr>
                <w:rFonts w:eastAsia="MS Mincho"/>
              </w:rPr>
              <w:t>-/-      560</w:t>
            </w:r>
          </w:p>
        </w:tc>
      </w:tr>
      <w:tr w:rsidR="00EC6DAE" w:rsidRPr="00626FA7" w:rsidTr="00CB0FF1">
        <w:tc>
          <w:tcPr>
            <w:tcW w:w="7479" w:type="dxa"/>
          </w:tcPr>
          <w:p w:rsidR="00EC6DAE" w:rsidRPr="00626FA7" w:rsidRDefault="00EC6DAE" w:rsidP="00CB0FF1">
            <w:pPr>
              <w:spacing w:line="240" w:lineRule="auto"/>
              <w:contextualSpacing/>
            </w:pPr>
            <w:r w:rsidRPr="00626FA7">
              <w:t>Het risico op tekorten in de uitvoering van de decentralisaties. Inzetten van de reserve maakt een zachte landing mogelijk. Er hoeft niet direct te worden bezuinigd op zorgtaken.</w:t>
            </w:r>
          </w:p>
          <w:p w:rsidR="00EC6DAE" w:rsidRPr="00626FA7" w:rsidRDefault="00EC6DAE" w:rsidP="00CB0FF1">
            <w:pPr>
              <w:spacing w:line="240" w:lineRule="auto"/>
              <w:contextualSpacing/>
            </w:pPr>
            <w:r w:rsidRPr="00626FA7">
              <w:rPr>
                <w:rFonts w:eastAsia="MS Mincho"/>
              </w:rPr>
              <w:t xml:space="preserve">In het eerste scenario (de stijgende lijn van zorguitgaven ombuigen naar gelijkblijvende zorguitgaven vanaf 2019) is </w:t>
            </w:r>
            <w:r w:rsidRPr="00626FA7">
              <w:t>€ 2,8 miljoen nodig.</w:t>
            </w:r>
          </w:p>
          <w:p w:rsidR="00EC6DAE" w:rsidRPr="00626FA7" w:rsidRDefault="00EC6DAE" w:rsidP="00CB0FF1">
            <w:pPr>
              <w:spacing w:line="240" w:lineRule="auto"/>
              <w:contextualSpacing/>
            </w:pPr>
          </w:p>
          <w:p w:rsidR="00EC6DAE" w:rsidRPr="00626FA7" w:rsidRDefault="00EC6DAE" w:rsidP="00CB0FF1">
            <w:pPr>
              <w:spacing w:line="240" w:lineRule="auto"/>
            </w:pPr>
            <w:r w:rsidRPr="00626FA7">
              <w:rPr>
                <w:rFonts w:eastAsia="MS Mincho"/>
              </w:rPr>
              <w:t>In het tweede scenario (de stijgende lijn van zorguitgaven ombuigen naar maximaal 1 % stijging van de zorglasten vanaf 2019) is € 6,2 miljoen nodig.</w:t>
            </w:r>
          </w:p>
          <w:p w:rsidR="00EC6DAE" w:rsidRPr="00626FA7" w:rsidRDefault="00EC6DAE" w:rsidP="00CB0FF1">
            <w:pPr>
              <w:rPr>
                <w:rFonts w:eastAsia="MS Mincho"/>
              </w:rPr>
            </w:pPr>
          </w:p>
        </w:tc>
        <w:tc>
          <w:tcPr>
            <w:tcW w:w="2129" w:type="dxa"/>
          </w:tcPr>
          <w:p w:rsidR="00EC6DAE" w:rsidRPr="00626FA7" w:rsidRDefault="00EC6DAE" w:rsidP="00CB0FF1">
            <w:pPr>
              <w:jc w:val="right"/>
              <w:rPr>
                <w:rFonts w:eastAsia="MS Mincho"/>
              </w:rPr>
            </w:pPr>
          </w:p>
          <w:p w:rsidR="00EC6DAE" w:rsidRPr="00626FA7" w:rsidRDefault="00EC6DAE" w:rsidP="00CB0FF1">
            <w:pPr>
              <w:jc w:val="right"/>
              <w:rPr>
                <w:rFonts w:eastAsia="MS Mincho"/>
              </w:rPr>
            </w:pPr>
          </w:p>
          <w:p w:rsidR="00EC6DAE" w:rsidRPr="00626FA7" w:rsidRDefault="00EC6DAE" w:rsidP="00CB0FF1">
            <w:pPr>
              <w:jc w:val="right"/>
              <w:rPr>
                <w:rFonts w:eastAsia="MS Mincho"/>
              </w:rPr>
            </w:pPr>
          </w:p>
          <w:p w:rsidR="00EC6DAE" w:rsidRPr="00626FA7" w:rsidRDefault="00EC6DAE" w:rsidP="00CB0FF1">
            <w:pPr>
              <w:jc w:val="right"/>
              <w:rPr>
                <w:rFonts w:eastAsia="MS Mincho"/>
              </w:rPr>
            </w:pPr>
          </w:p>
          <w:p w:rsidR="00EC6DAE" w:rsidRPr="00626FA7" w:rsidRDefault="00EC6DAE" w:rsidP="00CB0FF1">
            <w:pPr>
              <w:jc w:val="right"/>
              <w:rPr>
                <w:rFonts w:eastAsia="MS Mincho"/>
              </w:rPr>
            </w:pPr>
            <w:r w:rsidRPr="00626FA7">
              <w:rPr>
                <w:rFonts w:eastAsia="MS Mincho"/>
              </w:rPr>
              <w:t>-/-   2.800</w:t>
            </w:r>
          </w:p>
          <w:p w:rsidR="00EC6DAE" w:rsidRPr="00626FA7" w:rsidRDefault="00EC6DAE" w:rsidP="00CB0FF1">
            <w:pPr>
              <w:jc w:val="right"/>
              <w:rPr>
                <w:rFonts w:eastAsia="MS Mincho"/>
              </w:rPr>
            </w:pPr>
            <w:r w:rsidRPr="00626FA7">
              <w:rPr>
                <w:rFonts w:eastAsia="MS Mincho"/>
              </w:rPr>
              <w:t>of</w:t>
            </w:r>
          </w:p>
          <w:p w:rsidR="00EC6DAE" w:rsidRPr="00626FA7" w:rsidRDefault="00EC6DAE" w:rsidP="00CB0FF1">
            <w:pPr>
              <w:jc w:val="right"/>
              <w:rPr>
                <w:rFonts w:eastAsia="MS Mincho"/>
              </w:rPr>
            </w:pPr>
            <w:r w:rsidRPr="00626FA7">
              <w:rPr>
                <w:rFonts w:eastAsia="MS Mincho"/>
              </w:rPr>
              <w:t>-/-   6.200</w:t>
            </w:r>
          </w:p>
        </w:tc>
      </w:tr>
      <w:tr w:rsidR="00EC6DAE" w:rsidRPr="00626FA7" w:rsidTr="00CB0FF1">
        <w:tc>
          <w:tcPr>
            <w:tcW w:w="7479" w:type="dxa"/>
          </w:tcPr>
          <w:p w:rsidR="00EC6DAE" w:rsidRPr="00626FA7" w:rsidRDefault="00EC6DAE" w:rsidP="00CB0FF1">
            <w:pPr>
              <w:rPr>
                <w:rFonts w:eastAsia="MS Mincho"/>
              </w:rPr>
            </w:pPr>
            <w:r w:rsidRPr="00626FA7">
              <w:rPr>
                <w:rFonts w:eastAsia="MS Mincho"/>
              </w:rPr>
              <w:t>Saldo 31-12-2021 (scenario 1)</w:t>
            </w:r>
          </w:p>
        </w:tc>
        <w:tc>
          <w:tcPr>
            <w:tcW w:w="2129" w:type="dxa"/>
          </w:tcPr>
          <w:p w:rsidR="00EC6DAE" w:rsidRPr="00626FA7" w:rsidRDefault="00EC6DAE" w:rsidP="00CB0FF1">
            <w:pPr>
              <w:jc w:val="right"/>
              <w:rPr>
                <w:rFonts w:eastAsia="MS Mincho"/>
              </w:rPr>
            </w:pPr>
            <w:r w:rsidRPr="00626FA7">
              <w:rPr>
                <w:rFonts w:eastAsia="MS Mincho"/>
              </w:rPr>
              <w:t>4.880</w:t>
            </w:r>
          </w:p>
        </w:tc>
      </w:tr>
      <w:tr w:rsidR="00EC6DAE" w:rsidRPr="00626FA7" w:rsidTr="00CB0FF1">
        <w:tc>
          <w:tcPr>
            <w:tcW w:w="7479" w:type="dxa"/>
          </w:tcPr>
          <w:p w:rsidR="00EC6DAE" w:rsidRPr="00626FA7" w:rsidRDefault="00EC6DAE" w:rsidP="00CB0FF1">
            <w:pPr>
              <w:rPr>
                <w:rFonts w:eastAsia="MS Mincho"/>
              </w:rPr>
            </w:pPr>
            <w:r w:rsidRPr="00626FA7">
              <w:rPr>
                <w:rFonts w:eastAsia="MS Mincho"/>
              </w:rPr>
              <w:t>Saldo 31-12-2021 (scenario 2)</w:t>
            </w:r>
          </w:p>
        </w:tc>
        <w:tc>
          <w:tcPr>
            <w:tcW w:w="2129" w:type="dxa"/>
          </w:tcPr>
          <w:p w:rsidR="00EC6DAE" w:rsidRPr="00626FA7" w:rsidRDefault="00EC6DAE" w:rsidP="00CB0FF1">
            <w:pPr>
              <w:jc w:val="right"/>
              <w:rPr>
                <w:rFonts w:eastAsia="MS Mincho"/>
              </w:rPr>
            </w:pPr>
            <w:r w:rsidRPr="00626FA7">
              <w:rPr>
                <w:rFonts w:eastAsia="MS Mincho"/>
              </w:rPr>
              <w:t>1.480</w:t>
            </w:r>
          </w:p>
        </w:tc>
      </w:tr>
    </w:tbl>
    <w:p w:rsidR="00EC6DAE" w:rsidRPr="00626FA7" w:rsidRDefault="00EC6DAE" w:rsidP="00EC6DAE">
      <w:pPr>
        <w:rPr>
          <w:rFonts w:eastAsia="MS Mincho"/>
        </w:rPr>
      </w:pPr>
    </w:p>
    <w:p w:rsidR="00EC6DAE" w:rsidRPr="00626FA7" w:rsidRDefault="00EC6DAE" w:rsidP="00EC6DAE">
      <w:pPr>
        <w:spacing w:line="240" w:lineRule="auto"/>
        <w:contextualSpacing/>
        <w:rPr>
          <w:lang w:eastAsia="en-US"/>
        </w:rPr>
      </w:pPr>
      <w:r w:rsidRPr="00626FA7">
        <w:rPr>
          <w:lang w:eastAsia="en-US"/>
        </w:rPr>
        <w:t>De reserve is ook bedoeld om het risico op het verstrekken van bijstand op te vangen. Indien we meer uitgeven dan we van het Rijk ontvangen hebben we een eigen risico. Bij een tekort moet de reserve sociaal domein worden aangesproken.</w:t>
      </w:r>
    </w:p>
    <w:p w:rsidR="00EC6DAE" w:rsidRDefault="00EC6DAE" w:rsidP="00EC6DAE"/>
    <w:p w:rsidR="00CC741F" w:rsidRPr="00CC741F" w:rsidRDefault="00CC741F" w:rsidP="00CC741F"/>
    <w:sectPr w:rsidR="00CC741F" w:rsidRPr="00CC741F" w:rsidSect="009E11F1">
      <w:headerReference w:type="even" r:id="rId14"/>
      <w:headerReference w:type="default" r:id="rId15"/>
      <w:footerReference w:type="even" r:id="rId16"/>
      <w:footerReference w:type="default" r:id="rId17"/>
      <w:headerReference w:type="first" r:id="rId18"/>
      <w:footerReference w:type="first" r:id="rId19"/>
      <w:pgSz w:w="11906" w:h="16838" w:code="9"/>
      <w:pgMar w:top="340" w:right="567" w:bottom="567" w:left="1418" w:header="31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E0" w:rsidRDefault="00BF10E0">
      <w:pPr>
        <w:spacing w:line="240" w:lineRule="auto"/>
      </w:pPr>
      <w:r>
        <w:separator/>
      </w:r>
    </w:p>
  </w:endnote>
  <w:endnote w:type="continuationSeparator" w:id="0">
    <w:p w:rsidR="00BF10E0" w:rsidRDefault="00BF1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4HELDER">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OneByte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E0" w:rsidRDefault="00BF10E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E0" w:rsidRPr="000F19A2" w:rsidRDefault="00BF10E0" w:rsidP="00754DCD">
    <w:pPr>
      <w:pStyle w:val="Voettekst"/>
      <w:tabs>
        <w:tab w:val="clear" w:pos="4536"/>
        <w:tab w:val="left" w:pos="2130"/>
        <w:tab w:val="center" w:pos="4535"/>
      </w:tabs>
      <w:rPr>
        <w:rFonts w:cs="Arial"/>
        <w:sz w:val="16"/>
        <w:szCs w:val="16"/>
      </w:rPr>
    </w:pPr>
    <w:r>
      <w:rPr>
        <w:rFonts w:cs="Arial"/>
        <w:sz w:val="16"/>
        <w:szCs w:val="16"/>
      </w:rPr>
      <w:tab/>
    </w:r>
    <w:r>
      <w:rPr>
        <w:rFonts w:cs="Arial"/>
        <w:sz w:val="16"/>
        <w:szCs w:val="16"/>
      </w:rPr>
      <w:tab/>
      <w:t>Raadsvoorstel</w:t>
    </w:r>
    <w:r w:rsidRPr="000F19A2">
      <w:rPr>
        <w:rFonts w:cs="Arial"/>
        <w:sz w:val="16"/>
        <w:szCs w:val="16"/>
      </w:rPr>
      <w:t xml:space="preserve"> </w:t>
    </w:r>
    <w:r w:rsidRPr="0082014A">
      <w:rPr>
        <w:rFonts w:ascii="DEN4HELDER" w:hAnsi="DEN4HELDER"/>
        <w:sz w:val="28"/>
        <w:szCs w:val="28"/>
      </w:rPr>
      <w:t>¥</w:t>
    </w:r>
    <w:r>
      <w:rPr>
        <w:rFonts w:ascii="DEN4HELDER" w:hAnsi="DEN4HELDER"/>
        <w:sz w:val="28"/>
        <w:szCs w:val="28"/>
      </w:rPr>
      <w:t xml:space="preserve"> </w:t>
    </w:r>
    <w:r w:rsidRPr="000F19A2">
      <w:rPr>
        <w:rFonts w:cs="Arial"/>
        <w:sz w:val="16"/>
        <w:szCs w:val="16"/>
      </w:rPr>
      <w:t xml:space="preserve">Pagina </w:t>
    </w:r>
    <w:r w:rsidRPr="000F19A2">
      <w:rPr>
        <w:rFonts w:cs="Arial"/>
        <w:sz w:val="16"/>
        <w:szCs w:val="16"/>
      </w:rPr>
      <w:fldChar w:fldCharType="begin"/>
    </w:r>
    <w:r w:rsidRPr="000F19A2">
      <w:rPr>
        <w:rFonts w:cs="Arial"/>
        <w:sz w:val="16"/>
        <w:szCs w:val="16"/>
      </w:rPr>
      <w:instrText xml:space="preserve"> PAGE </w:instrText>
    </w:r>
    <w:r w:rsidRPr="000F19A2">
      <w:rPr>
        <w:rFonts w:cs="Arial"/>
        <w:sz w:val="16"/>
        <w:szCs w:val="16"/>
      </w:rPr>
      <w:fldChar w:fldCharType="separate"/>
    </w:r>
    <w:r w:rsidR="004E5E70">
      <w:rPr>
        <w:rFonts w:cs="Arial"/>
        <w:noProof/>
        <w:sz w:val="16"/>
        <w:szCs w:val="16"/>
      </w:rPr>
      <w:t>2</w:t>
    </w:r>
    <w:r w:rsidRPr="000F19A2">
      <w:rPr>
        <w:rFonts w:cs="Arial"/>
        <w:sz w:val="16"/>
        <w:szCs w:val="16"/>
      </w:rPr>
      <w:fldChar w:fldCharType="end"/>
    </w:r>
    <w:r w:rsidRPr="000F19A2">
      <w:rPr>
        <w:rFonts w:cs="Arial"/>
        <w:sz w:val="16"/>
        <w:szCs w:val="16"/>
      </w:rPr>
      <w:t xml:space="preserve"> van </w:t>
    </w:r>
    <w:r w:rsidRPr="000F19A2">
      <w:rPr>
        <w:rFonts w:cs="Arial"/>
        <w:sz w:val="16"/>
        <w:szCs w:val="16"/>
      </w:rPr>
      <w:fldChar w:fldCharType="begin"/>
    </w:r>
    <w:r w:rsidRPr="000F19A2">
      <w:rPr>
        <w:rFonts w:cs="Arial"/>
        <w:sz w:val="16"/>
        <w:szCs w:val="16"/>
      </w:rPr>
      <w:instrText xml:space="preserve"> NUMPAGES </w:instrText>
    </w:r>
    <w:r w:rsidRPr="000F19A2">
      <w:rPr>
        <w:rFonts w:cs="Arial"/>
        <w:sz w:val="16"/>
        <w:szCs w:val="16"/>
      </w:rPr>
      <w:fldChar w:fldCharType="separate"/>
    </w:r>
    <w:r w:rsidR="004E5E70">
      <w:rPr>
        <w:rFonts w:cs="Arial"/>
        <w:noProof/>
        <w:sz w:val="16"/>
        <w:szCs w:val="16"/>
      </w:rPr>
      <w:t>10</w:t>
    </w:r>
    <w:r w:rsidRPr="000F19A2">
      <w:rP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E0" w:rsidRPr="000F19A2" w:rsidRDefault="00BF10E0" w:rsidP="005E45EE">
    <w:pPr>
      <w:pStyle w:val="Voettekst"/>
      <w:tabs>
        <w:tab w:val="clear" w:pos="4536"/>
        <w:tab w:val="left" w:pos="2130"/>
        <w:tab w:val="center" w:pos="4535"/>
      </w:tabs>
      <w:rPr>
        <w:rFonts w:cs="Arial"/>
        <w:sz w:val="16"/>
        <w:szCs w:val="16"/>
      </w:rPr>
    </w:pPr>
    <w:r>
      <w:rPr>
        <w:rFonts w:cs="Arial"/>
        <w:sz w:val="16"/>
        <w:szCs w:val="16"/>
      </w:rPr>
      <w:tab/>
    </w:r>
    <w:r>
      <w:rPr>
        <w:rFonts w:cs="Arial"/>
        <w:sz w:val="16"/>
        <w:szCs w:val="16"/>
      </w:rPr>
      <w:tab/>
      <w:t>Raadsvoorstel</w:t>
    </w:r>
    <w:r w:rsidRPr="000F19A2">
      <w:rPr>
        <w:rFonts w:cs="Arial"/>
        <w:sz w:val="16"/>
        <w:szCs w:val="16"/>
      </w:rPr>
      <w:t xml:space="preserve"> </w:t>
    </w:r>
    <w:r w:rsidRPr="0082014A">
      <w:rPr>
        <w:rFonts w:ascii="DEN4HELDER" w:hAnsi="DEN4HELDER"/>
        <w:sz w:val="28"/>
        <w:szCs w:val="28"/>
      </w:rPr>
      <w:t>¥</w:t>
    </w:r>
    <w:r>
      <w:rPr>
        <w:rFonts w:ascii="DEN4HELDER" w:hAnsi="DEN4HELDER"/>
        <w:sz w:val="28"/>
        <w:szCs w:val="28"/>
      </w:rPr>
      <w:t xml:space="preserve"> </w:t>
    </w:r>
    <w:r w:rsidRPr="000F19A2">
      <w:rPr>
        <w:rFonts w:cs="Arial"/>
        <w:sz w:val="16"/>
        <w:szCs w:val="16"/>
      </w:rPr>
      <w:t xml:space="preserve">Pagina </w:t>
    </w:r>
    <w:r w:rsidRPr="000F19A2">
      <w:rPr>
        <w:rFonts w:cs="Arial"/>
        <w:sz w:val="16"/>
        <w:szCs w:val="16"/>
      </w:rPr>
      <w:fldChar w:fldCharType="begin"/>
    </w:r>
    <w:r w:rsidRPr="000F19A2">
      <w:rPr>
        <w:rFonts w:cs="Arial"/>
        <w:sz w:val="16"/>
        <w:szCs w:val="16"/>
      </w:rPr>
      <w:instrText xml:space="preserve"> PAGE </w:instrText>
    </w:r>
    <w:r w:rsidRPr="000F19A2">
      <w:rPr>
        <w:rFonts w:cs="Arial"/>
        <w:sz w:val="16"/>
        <w:szCs w:val="16"/>
      </w:rPr>
      <w:fldChar w:fldCharType="separate"/>
    </w:r>
    <w:r w:rsidR="004E5E70">
      <w:rPr>
        <w:rFonts w:cs="Arial"/>
        <w:noProof/>
        <w:sz w:val="16"/>
        <w:szCs w:val="16"/>
      </w:rPr>
      <w:t>1</w:t>
    </w:r>
    <w:r w:rsidRPr="000F19A2">
      <w:rPr>
        <w:rFonts w:cs="Arial"/>
        <w:sz w:val="16"/>
        <w:szCs w:val="16"/>
      </w:rPr>
      <w:fldChar w:fldCharType="end"/>
    </w:r>
    <w:r w:rsidRPr="000F19A2">
      <w:rPr>
        <w:rFonts w:cs="Arial"/>
        <w:sz w:val="16"/>
        <w:szCs w:val="16"/>
      </w:rPr>
      <w:t xml:space="preserve"> van </w:t>
    </w:r>
    <w:r w:rsidRPr="005E0238">
      <w:rPr>
        <w:rStyle w:val="Paginanummer"/>
        <w:sz w:val="16"/>
        <w:szCs w:val="16"/>
      </w:rPr>
      <w:fldChar w:fldCharType="begin"/>
    </w:r>
    <w:r w:rsidRPr="005E0238">
      <w:rPr>
        <w:rStyle w:val="Paginanummer"/>
        <w:sz w:val="16"/>
        <w:szCs w:val="16"/>
      </w:rPr>
      <w:instrText xml:space="preserve"> NUMPAGES </w:instrText>
    </w:r>
    <w:r w:rsidRPr="005E0238">
      <w:rPr>
        <w:rStyle w:val="Paginanummer"/>
        <w:sz w:val="16"/>
        <w:szCs w:val="16"/>
      </w:rPr>
      <w:fldChar w:fldCharType="separate"/>
    </w:r>
    <w:r w:rsidR="004E5E70">
      <w:rPr>
        <w:rStyle w:val="Paginanummer"/>
        <w:noProof/>
        <w:sz w:val="16"/>
        <w:szCs w:val="16"/>
      </w:rPr>
      <w:t>10</w:t>
    </w:r>
    <w:r w:rsidRPr="005E0238">
      <w:rPr>
        <w:rStyle w:val="Paginanumm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E0" w:rsidRDefault="00BF10E0">
      <w:pPr>
        <w:spacing w:line="240" w:lineRule="auto"/>
      </w:pPr>
      <w:r>
        <w:separator/>
      </w:r>
    </w:p>
  </w:footnote>
  <w:footnote w:type="continuationSeparator" w:id="0">
    <w:p w:rsidR="00BF10E0" w:rsidRDefault="00BF10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E0" w:rsidRDefault="00BF10E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E0" w:rsidRDefault="00BF10E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51" w:type="dxa"/>
      <w:tblLayout w:type="fixed"/>
      <w:tblLook w:val="01E0" w:firstRow="1" w:lastRow="1" w:firstColumn="1" w:lastColumn="1" w:noHBand="0" w:noVBand="0"/>
    </w:tblPr>
    <w:tblGrid>
      <w:gridCol w:w="2880"/>
      <w:gridCol w:w="7979"/>
    </w:tblGrid>
    <w:tr w:rsidR="00BF10E0">
      <w:trPr>
        <w:trHeight w:hRule="exact" w:val="1474"/>
      </w:trPr>
      <w:tc>
        <w:tcPr>
          <w:tcW w:w="2880" w:type="dxa"/>
        </w:tcPr>
        <w:p w:rsidR="00BF10E0" w:rsidRPr="00C316BF" w:rsidRDefault="00BF10E0" w:rsidP="00933A07">
          <w:pPr>
            <w:rPr>
              <w:rStyle w:val="Logo"/>
            </w:rPr>
          </w:pPr>
          <w:r w:rsidRPr="00C316BF">
            <w:rPr>
              <w:rStyle w:val="Logo"/>
            </w:rPr>
            <w:t>¥</w:t>
          </w:r>
        </w:p>
      </w:tc>
      <w:tc>
        <w:tcPr>
          <w:tcW w:w="7979" w:type="dxa"/>
          <w:vAlign w:val="bottom"/>
        </w:tcPr>
        <w:p w:rsidR="00BF10E0" w:rsidRPr="00F86971" w:rsidRDefault="00BF10E0" w:rsidP="00933A07">
          <w:pPr>
            <w:pStyle w:val="Modelnaam"/>
          </w:pPr>
          <w:r>
            <w:t>Raadsvoorstel</w:t>
          </w:r>
        </w:p>
      </w:tc>
    </w:tr>
  </w:tbl>
  <w:p w:rsidR="00BF10E0" w:rsidRPr="00933A07" w:rsidRDefault="00BF10E0" w:rsidP="00933A0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B2EDA"/>
    <w:multiLevelType w:val="hybridMultilevel"/>
    <w:tmpl w:val="14E031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B362E2F"/>
    <w:multiLevelType w:val="hybridMultilevel"/>
    <w:tmpl w:val="17F68C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B540FC4"/>
    <w:multiLevelType w:val="multilevel"/>
    <w:tmpl w:val="C08AF52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D186697"/>
    <w:multiLevelType w:val="hybridMultilevel"/>
    <w:tmpl w:val="F40AB5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DE45CD0"/>
    <w:multiLevelType w:val="hybridMultilevel"/>
    <w:tmpl w:val="9BF47F64"/>
    <w:lvl w:ilvl="0" w:tplc="3C620658">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16F46C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1277B8"/>
    <w:multiLevelType w:val="hybridMultilevel"/>
    <w:tmpl w:val="4B5C6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7134ABF"/>
    <w:multiLevelType w:val="hybridMultilevel"/>
    <w:tmpl w:val="9BCC4778"/>
    <w:lvl w:ilvl="0" w:tplc="04130001">
      <w:start w:val="1"/>
      <w:numFmt w:val="bullet"/>
      <w:lvlText w:val=""/>
      <w:lvlJc w:val="left"/>
      <w:pPr>
        <w:tabs>
          <w:tab w:val="num" w:pos="360"/>
        </w:tabs>
        <w:ind w:left="36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8">
    <w:nsid w:val="2C3B17F3"/>
    <w:multiLevelType w:val="multilevel"/>
    <w:tmpl w:val="D5EAFA2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DE27E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3E516541"/>
    <w:multiLevelType w:val="hybridMultilevel"/>
    <w:tmpl w:val="338012A4"/>
    <w:lvl w:ilvl="0" w:tplc="0AA83186">
      <w:start w:val="86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1B20578"/>
    <w:multiLevelType w:val="hybridMultilevel"/>
    <w:tmpl w:val="2F2C0250"/>
    <w:lvl w:ilvl="0" w:tplc="D88020C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42B5F48"/>
    <w:multiLevelType w:val="hybridMultilevel"/>
    <w:tmpl w:val="4686E83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8680A12"/>
    <w:multiLevelType w:val="hybridMultilevel"/>
    <w:tmpl w:val="13D05C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4C866615"/>
    <w:multiLevelType w:val="hybridMultilevel"/>
    <w:tmpl w:val="400469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52DD3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6C217C7"/>
    <w:multiLevelType w:val="multilevel"/>
    <w:tmpl w:val="B91AC3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A176B8D"/>
    <w:multiLevelType w:val="hybridMultilevel"/>
    <w:tmpl w:val="89120680"/>
    <w:lvl w:ilvl="0" w:tplc="56DCA5AE">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9E42E7F"/>
    <w:multiLevelType w:val="multilevel"/>
    <w:tmpl w:val="B91AC32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6B41748F"/>
    <w:multiLevelType w:val="hybridMultilevel"/>
    <w:tmpl w:val="B09E286A"/>
    <w:lvl w:ilvl="0" w:tplc="6C9E7B38">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3137C5F"/>
    <w:multiLevelType w:val="hybridMultilevel"/>
    <w:tmpl w:val="C2DE64B0"/>
    <w:lvl w:ilvl="0" w:tplc="45CAA1FC">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35B463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E8330FA"/>
    <w:multiLevelType w:val="hybridMultilevel"/>
    <w:tmpl w:val="DCAEC156"/>
    <w:lvl w:ilvl="0" w:tplc="DECE39F6">
      <w:start w:val="86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3"/>
  </w:num>
  <w:num w:numId="5">
    <w:abstractNumId w:val="12"/>
  </w:num>
  <w:num w:numId="6">
    <w:abstractNumId w:val="4"/>
  </w:num>
  <w:num w:numId="7">
    <w:abstractNumId w:val="6"/>
  </w:num>
  <w:num w:numId="8">
    <w:abstractNumId w:val="11"/>
  </w:num>
  <w:num w:numId="9">
    <w:abstractNumId w:val="10"/>
  </w:num>
  <w:num w:numId="10">
    <w:abstractNumId w:val="22"/>
  </w:num>
  <w:num w:numId="11">
    <w:abstractNumId w:val="14"/>
  </w:num>
  <w:num w:numId="12">
    <w:abstractNumId w:val="13"/>
  </w:num>
  <w:num w:numId="13">
    <w:abstractNumId w:val="19"/>
  </w:num>
  <w:num w:numId="14">
    <w:abstractNumId w:val="20"/>
  </w:num>
  <w:num w:numId="15">
    <w:abstractNumId w:val="5"/>
  </w:num>
  <w:num w:numId="16">
    <w:abstractNumId w:val="16"/>
  </w:num>
  <w:num w:numId="17">
    <w:abstractNumId w:val="21"/>
  </w:num>
  <w:num w:numId="18">
    <w:abstractNumId w:val="18"/>
  </w:num>
  <w:num w:numId="19">
    <w:abstractNumId w:val="9"/>
  </w:num>
  <w:num w:numId="20">
    <w:abstractNumId w:val="0"/>
  </w:num>
  <w:num w:numId="21">
    <w:abstractNumId w:val="17"/>
  </w:num>
  <w:num w:numId="22">
    <w:abstractNumId w:val="15"/>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RSA_DOCUMENT_ID" w:val="RVO17.0075"/>
  </w:docVars>
  <w:rsids>
    <w:rsidRoot w:val="008F2FAE"/>
    <w:rsid w:val="000071E0"/>
    <w:rsid w:val="000265EB"/>
    <w:rsid w:val="00027CDE"/>
    <w:rsid w:val="00073006"/>
    <w:rsid w:val="00092733"/>
    <w:rsid w:val="000A26D4"/>
    <w:rsid w:val="000F21F8"/>
    <w:rsid w:val="001414D9"/>
    <w:rsid w:val="001A4215"/>
    <w:rsid w:val="002201E5"/>
    <w:rsid w:val="00226386"/>
    <w:rsid w:val="002776B0"/>
    <w:rsid w:val="00283EBC"/>
    <w:rsid w:val="002843D6"/>
    <w:rsid w:val="0028774B"/>
    <w:rsid w:val="002928F5"/>
    <w:rsid w:val="00300DFC"/>
    <w:rsid w:val="00330598"/>
    <w:rsid w:val="003B6D3F"/>
    <w:rsid w:val="003E5B88"/>
    <w:rsid w:val="00417D05"/>
    <w:rsid w:val="0049429C"/>
    <w:rsid w:val="004A5C9E"/>
    <w:rsid w:val="004B2F0E"/>
    <w:rsid w:val="004B542C"/>
    <w:rsid w:val="004C4725"/>
    <w:rsid w:val="004C6185"/>
    <w:rsid w:val="004E5E70"/>
    <w:rsid w:val="00503FD6"/>
    <w:rsid w:val="005B0C3E"/>
    <w:rsid w:val="005B24F9"/>
    <w:rsid w:val="005C0A86"/>
    <w:rsid w:val="005C7115"/>
    <w:rsid w:val="005E0238"/>
    <w:rsid w:val="005E45EE"/>
    <w:rsid w:val="006242CE"/>
    <w:rsid w:val="00641B43"/>
    <w:rsid w:val="00642623"/>
    <w:rsid w:val="0069522B"/>
    <w:rsid w:val="00754DCD"/>
    <w:rsid w:val="007560DA"/>
    <w:rsid w:val="0076546C"/>
    <w:rsid w:val="00773869"/>
    <w:rsid w:val="0077756C"/>
    <w:rsid w:val="007A4E98"/>
    <w:rsid w:val="007B7644"/>
    <w:rsid w:val="007D6B4F"/>
    <w:rsid w:val="00800E96"/>
    <w:rsid w:val="00844DC4"/>
    <w:rsid w:val="008C25FB"/>
    <w:rsid w:val="008E19BB"/>
    <w:rsid w:val="008F2FAE"/>
    <w:rsid w:val="0092515C"/>
    <w:rsid w:val="00933A07"/>
    <w:rsid w:val="009C1153"/>
    <w:rsid w:val="009E11F1"/>
    <w:rsid w:val="00AA1504"/>
    <w:rsid w:val="00AC185A"/>
    <w:rsid w:val="00AD79CE"/>
    <w:rsid w:val="00B21981"/>
    <w:rsid w:val="00B333BE"/>
    <w:rsid w:val="00B55E6F"/>
    <w:rsid w:val="00BD0612"/>
    <w:rsid w:val="00BE3CBD"/>
    <w:rsid w:val="00BF10E0"/>
    <w:rsid w:val="00BF256C"/>
    <w:rsid w:val="00C2679A"/>
    <w:rsid w:val="00C316BF"/>
    <w:rsid w:val="00C40F5A"/>
    <w:rsid w:val="00CA40C4"/>
    <w:rsid w:val="00CB0CBB"/>
    <w:rsid w:val="00CC741F"/>
    <w:rsid w:val="00CD5E46"/>
    <w:rsid w:val="00CE0805"/>
    <w:rsid w:val="00D423F4"/>
    <w:rsid w:val="00D52971"/>
    <w:rsid w:val="00D70DC6"/>
    <w:rsid w:val="00D729B6"/>
    <w:rsid w:val="00D847C5"/>
    <w:rsid w:val="00D9299B"/>
    <w:rsid w:val="00DB2329"/>
    <w:rsid w:val="00DC08AA"/>
    <w:rsid w:val="00DD0532"/>
    <w:rsid w:val="00DF2A1D"/>
    <w:rsid w:val="00DF51EF"/>
    <w:rsid w:val="00E15CDF"/>
    <w:rsid w:val="00E45582"/>
    <w:rsid w:val="00E531F8"/>
    <w:rsid w:val="00E82BD4"/>
    <w:rsid w:val="00E82BE2"/>
    <w:rsid w:val="00EA600C"/>
    <w:rsid w:val="00EC6DAE"/>
    <w:rsid w:val="00F03E97"/>
    <w:rsid w:val="00F7663F"/>
    <w:rsid w:val="00F95214"/>
    <w:rsid w:val="00F97208"/>
    <w:rsid w:val="00FA7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60DA"/>
    <w:pPr>
      <w:spacing w:line="240" w:lineRule="atLeast"/>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7560DA"/>
    <w:pPr>
      <w:tabs>
        <w:tab w:val="center" w:pos="4536"/>
        <w:tab w:val="right" w:pos="9072"/>
      </w:tabs>
    </w:pPr>
  </w:style>
  <w:style w:type="paragraph" w:styleId="Voettekst">
    <w:name w:val="footer"/>
    <w:basedOn w:val="Standaard"/>
    <w:rsid w:val="007560DA"/>
    <w:pPr>
      <w:tabs>
        <w:tab w:val="center" w:pos="4536"/>
        <w:tab w:val="right" w:pos="9072"/>
      </w:tabs>
    </w:pPr>
  </w:style>
  <w:style w:type="paragraph" w:customStyle="1" w:styleId="Modelnaam">
    <w:name w:val="Modelnaam"/>
    <w:basedOn w:val="Standaard"/>
    <w:rsid w:val="007560DA"/>
    <w:pPr>
      <w:spacing w:before="500" w:line="240" w:lineRule="auto"/>
      <w:jc w:val="right"/>
    </w:pPr>
    <w:rPr>
      <w:b/>
      <w:bCs/>
    </w:rPr>
  </w:style>
  <w:style w:type="character" w:customStyle="1" w:styleId="Logo">
    <w:name w:val="Logo"/>
    <w:rsid w:val="00C316BF"/>
    <w:rPr>
      <w:rFonts w:ascii="DEN4HELDER" w:hAnsi="DEN4HELDER" w:hint="default"/>
      <w:sz w:val="120"/>
      <w:lang w:val="nl-NL"/>
    </w:rPr>
  </w:style>
  <w:style w:type="character" w:styleId="Paginanummer">
    <w:name w:val="page number"/>
    <w:basedOn w:val="Standaardalinea-lettertype"/>
    <w:rsid w:val="005E0238"/>
  </w:style>
  <w:style w:type="paragraph" w:customStyle="1" w:styleId="Standaardvet">
    <w:name w:val="Standaard vet"/>
    <w:basedOn w:val="Standaard"/>
    <w:uiPriority w:val="99"/>
    <w:rsid w:val="008F2FAE"/>
    <w:pPr>
      <w:tabs>
        <w:tab w:val="left" w:pos="284"/>
        <w:tab w:val="left" w:pos="4536"/>
      </w:tabs>
    </w:pPr>
    <w:rPr>
      <w:rFonts w:cs="Arial"/>
      <w:b/>
      <w:bCs/>
    </w:rPr>
  </w:style>
  <w:style w:type="table" w:styleId="Tabelraster">
    <w:name w:val="Table Grid"/>
    <w:basedOn w:val="Standaardtabel"/>
    <w:uiPriority w:val="59"/>
    <w:rsid w:val="007D6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D6B4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D6B4F"/>
    <w:rPr>
      <w:rFonts w:ascii="Tahoma" w:hAnsi="Tahoma" w:cs="Tahoma"/>
      <w:sz w:val="16"/>
      <w:szCs w:val="16"/>
    </w:rPr>
  </w:style>
  <w:style w:type="paragraph" w:styleId="Bijschrift">
    <w:name w:val="caption"/>
    <w:basedOn w:val="Standaard"/>
    <w:next w:val="Standaard"/>
    <w:uiPriority w:val="35"/>
    <w:unhideWhenUsed/>
    <w:qFormat/>
    <w:rsid w:val="007D6B4F"/>
    <w:pPr>
      <w:spacing w:after="200" w:line="240" w:lineRule="auto"/>
    </w:pPr>
    <w:rPr>
      <w:rFonts w:eastAsia="MS Mincho"/>
      <w:b/>
      <w:bCs/>
      <w:color w:val="4F81BD"/>
      <w:sz w:val="18"/>
      <w:szCs w:val="18"/>
    </w:rPr>
  </w:style>
  <w:style w:type="paragraph" w:styleId="Normaalweb">
    <w:name w:val="Normal (Web)"/>
    <w:basedOn w:val="Standaard"/>
    <w:uiPriority w:val="99"/>
    <w:semiHidden/>
    <w:unhideWhenUsed/>
    <w:rsid w:val="007D6B4F"/>
    <w:rPr>
      <w:rFonts w:ascii="Times New Roman" w:hAnsi="Times New Roman"/>
      <w:sz w:val="24"/>
      <w:szCs w:val="24"/>
    </w:rPr>
  </w:style>
  <w:style w:type="table" w:customStyle="1" w:styleId="Tabelraster1">
    <w:name w:val="Tabelraster1"/>
    <w:basedOn w:val="Standaardtabel"/>
    <w:next w:val="Tabelraster"/>
    <w:uiPriority w:val="59"/>
    <w:rsid w:val="007D6B4F"/>
    <w:rPr>
      <w:rFonts w:ascii="Arial" w:eastAsia="Calibr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C6D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0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gi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4284</Words>
  <Characters>23568</Characters>
  <Application>Microsoft Office Word</Application>
  <DocSecurity>4</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27797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wkoedijk</dc:creator>
  <cp:lastModifiedBy>Frans Hoogervorst</cp:lastModifiedBy>
  <cp:revision>2</cp:revision>
  <cp:lastPrinted>2017-09-21T13:17:00Z</cp:lastPrinted>
  <dcterms:created xsi:type="dcterms:W3CDTF">2017-09-22T08:44:00Z</dcterms:created>
  <dcterms:modified xsi:type="dcterms:W3CDTF">2017-09-22T08:44:00Z</dcterms:modified>
</cp:coreProperties>
</file>