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22295B">
        <w:trPr>
          <w:trHeight w:hRule="exact" w:val="284"/>
        </w:trPr>
        <w:tc>
          <w:tcPr>
            <w:tcW w:w="1701" w:type="dxa"/>
            <w:vAlign w:val="bottom"/>
          </w:tcPr>
          <w:p w:rsidR="0022295B" w:rsidRDefault="0022295B" w:rsidP="00D060C7">
            <w:pPr>
              <w:jc w:val="right"/>
            </w:pPr>
            <w:r>
              <w:t>Datum:</w:t>
            </w:r>
          </w:p>
        </w:tc>
        <w:tc>
          <w:tcPr>
            <w:tcW w:w="9356" w:type="dxa"/>
            <w:vAlign w:val="bottom"/>
          </w:tcPr>
          <w:p w:rsidR="0022295B" w:rsidRDefault="0022295B" w:rsidP="00D060C7">
            <w:r>
              <w:t>9 november 2017</w:t>
            </w:r>
          </w:p>
        </w:tc>
      </w:tr>
      <w:tr w:rsidR="0022295B">
        <w:trPr>
          <w:trHeight w:hRule="exact" w:val="284"/>
        </w:trPr>
        <w:tc>
          <w:tcPr>
            <w:tcW w:w="1701" w:type="dxa"/>
            <w:vAlign w:val="bottom"/>
          </w:tcPr>
          <w:p w:rsidR="0022295B" w:rsidRDefault="0022295B" w:rsidP="00D060C7">
            <w:pPr>
              <w:jc w:val="right"/>
            </w:pPr>
            <w:r>
              <w:t>Aan:</w:t>
            </w:r>
          </w:p>
        </w:tc>
        <w:tc>
          <w:tcPr>
            <w:tcW w:w="9356" w:type="dxa"/>
            <w:vAlign w:val="bottom"/>
          </w:tcPr>
          <w:p w:rsidR="0022295B" w:rsidRDefault="0022295B" w:rsidP="0022295B">
            <w:r>
              <w:t>Raadscommissie Maatschappelijke Ontwikkeling</w:t>
            </w:r>
          </w:p>
        </w:tc>
      </w:tr>
      <w:tr w:rsidR="0022295B">
        <w:trPr>
          <w:trHeight w:hRule="exact" w:val="284"/>
        </w:trPr>
        <w:tc>
          <w:tcPr>
            <w:tcW w:w="1701" w:type="dxa"/>
            <w:vAlign w:val="bottom"/>
          </w:tcPr>
          <w:p w:rsidR="0022295B" w:rsidRDefault="0022295B" w:rsidP="00D060C7">
            <w:pPr>
              <w:jc w:val="right"/>
            </w:pPr>
            <w:r>
              <w:t>Van:</w:t>
            </w:r>
          </w:p>
        </w:tc>
        <w:tc>
          <w:tcPr>
            <w:tcW w:w="9356" w:type="dxa"/>
            <w:vAlign w:val="bottom"/>
          </w:tcPr>
          <w:p w:rsidR="0022295B" w:rsidRDefault="0022295B" w:rsidP="0022295B">
            <w:r>
              <w:t>P.J.R. Kos, wethouder</w:t>
            </w:r>
            <w:r w:rsidR="00E20C43">
              <w:t xml:space="preserve"> Sociaal Domein</w:t>
            </w:r>
          </w:p>
        </w:tc>
      </w:tr>
      <w:tr w:rsidR="0022295B">
        <w:trPr>
          <w:trHeight w:hRule="exact" w:val="284"/>
        </w:trPr>
        <w:tc>
          <w:tcPr>
            <w:tcW w:w="1701" w:type="dxa"/>
            <w:vAlign w:val="bottom"/>
          </w:tcPr>
          <w:p w:rsidR="0022295B" w:rsidRDefault="0022295B" w:rsidP="00D060C7">
            <w:pPr>
              <w:jc w:val="right"/>
            </w:pPr>
            <w:r>
              <w:t>Onderwerp:</w:t>
            </w:r>
          </w:p>
        </w:tc>
        <w:tc>
          <w:tcPr>
            <w:tcW w:w="9356" w:type="dxa"/>
            <w:vAlign w:val="bottom"/>
          </w:tcPr>
          <w:p w:rsidR="0022295B" w:rsidRDefault="0022295B" w:rsidP="00D060C7">
            <w:r>
              <w:t>Beantwoording vragen VVD</w:t>
            </w:r>
          </w:p>
        </w:tc>
      </w:tr>
    </w:tbl>
    <w:p w:rsidR="0022295B" w:rsidRDefault="0022295B" w:rsidP="00376B8D"/>
    <w:p w:rsidR="00503FD6" w:rsidRDefault="0022295B" w:rsidP="001F300B">
      <w:pPr>
        <w:rPr>
          <w:bCs/>
        </w:rPr>
      </w:pPr>
      <w:r>
        <w:t xml:space="preserve">Tijdens de behandeling van het </w:t>
      </w:r>
      <w:r w:rsidR="00700A86">
        <w:t>onderzoeks</w:t>
      </w:r>
      <w:r w:rsidR="00700A86" w:rsidRPr="008939D7">
        <w:rPr>
          <w:bCs/>
        </w:rPr>
        <w:t>rapport van de Rekenkamercommissie “</w:t>
      </w:r>
      <w:r w:rsidR="00700A86" w:rsidRPr="008939D7">
        <w:rPr>
          <w:bCs/>
          <w:i/>
        </w:rPr>
        <w:t>Onderzoek naar de Gemeenschappelijke Regeling Gesubsidieerde Arbeid Kop van Noord-Holland</w:t>
      </w:r>
      <w:r w:rsidR="00700A86" w:rsidRPr="008939D7">
        <w:rPr>
          <w:bCs/>
        </w:rPr>
        <w:t>”</w:t>
      </w:r>
      <w:r w:rsidR="00700A86">
        <w:rPr>
          <w:bCs/>
        </w:rPr>
        <w:t xml:space="preserve"> in de Raadscommissie Maatschappelijke Ontwikkeling van 6 november 2017 heeft de fractie van de VVD een zeventiental vragen gesteld. Vijftien hiervan heb ik reeds ter vergadering mondeling beantwoord. </w:t>
      </w:r>
      <w:r w:rsidR="0050547F">
        <w:rPr>
          <w:bCs/>
        </w:rPr>
        <w:t>Van d</w:t>
      </w:r>
      <w:r w:rsidR="00700A86">
        <w:rPr>
          <w:bCs/>
        </w:rPr>
        <w:t xml:space="preserve">e twee nog resterende </w:t>
      </w:r>
      <w:r w:rsidR="0050547F">
        <w:rPr>
          <w:bCs/>
        </w:rPr>
        <w:t>vragen</w:t>
      </w:r>
      <w:r w:rsidR="00700A86">
        <w:rPr>
          <w:bCs/>
        </w:rPr>
        <w:t xml:space="preserve"> </w:t>
      </w:r>
      <w:r w:rsidR="0050547F">
        <w:rPr>
          <w:bCs/>
        </w:rPr>
        <w:t xml:space="preserve">(vraag 15 en vraag 16) heb </w:t>
      </w:r>
      <w:r w:rsidR="00700A86">
        <w:rPr>
          <w:bCs/>
        </w:rPr>
        <w:t xml:space="preserve">ik toegezegd </w:t>
      </w:r>
      <w:r w:rsidR="0050547F">
        <w:rPr>
          <w:bCs/>
        </w:rPr>
        <w:t>ze schriftelijk te be</w:t>
      </w:r>
      <w:r w:rsidR="00700A86">
        <w:rPr>
          <w:bCs/>
        </w:rPr>
        <w:t>antwoord</w:t>
      </w:r>
      <w:r w:rsidR="00D4476B">
        <w:rPr>
          <w:bCs/>
        </w:rPr>
        <w:t>en. Met dit memo geef</w:t>
      </w:r>
      <w:r w:rsidR="0050547F">
        <w:rPr>
          <w:bCs/>
        </w:rPr>
        <w:t xml:space="preserve"> ik </w:t>
      </w:r>
      <w:r w:rsidR="006B3CC1">
        <w:rPr>
          <w:bCs/>
        </w:rPr>
        <w:t xml:space="preserve">aan </w:t>
      </w:r>
      <w:r w:rsidR="0050547F">
        <w:rPr>
          <w:bCs/>
        </w:rPr>
        <w:t>deze toezegging gestalte.</w:t>
      </w:r>
    </w:p>
    <w:p w:rsidR="0050547F" w:rsidRDefault="0050547F" w:rsidP="001F300B">
      <w:pPr>
        <w:rPr>
          <w:bCs/>
        </w:rPr>
      </w:pPr>
    </w:p>
    <w:p w:rsidR="0050547F" w:rsidRDefault="0050547F" w:rsidP="001F300B">
      <w:r>
        <w:t>Vraag 15:</w:t>
      </w:r>
    </w:p>
    <w:p w:rsidR="0050547F" w:rsidRDefault="00D4476B" w:rsidP="001F300B">
      <w:r>
        <w:t>“</w:t>
      </w:r>
      <w:r w:rsidR="0050547F">
        <w:t xml:space="preserve">Wat is de stand van zaken als het gaat om de herstructurering van Noorderkwartier zoals is beschreven in het rapport </w:t>
      </w:r>
      <w:r w:rsidR="0050547F" w:rsidRPr="0050547F">
        <w:rPr>
          <w:i/>
        </w:rPr>
        <w:t>Transitieplan Sociaal Domein</w:t>
      </w:r>
      <w:r w:rsidR="0068737A">
        <w:t xml:space="preserve"> </w:t>
      </w:r>
      <w:r w:rsidR="00E20C43">
        <w:t>(pag.13)</w:t>
      </w:r>
      <w:r w:rsidR="0050547F">
        <w:t>?</w:t>
      </w:r>
      <w:r>
        <w:t>”</w:t>
      </w:r>
    </w:p>
    <w:p w:rsidR="00E20C43" w:rsidRDefault="00E20C43" w:rsidP="001F300B"/>
    <w:p w:rsidR="00E20C43" w:rsidRDefault="00E20C43" w:rsidP="001F300B">
      <w:r>
        <w:t>Antwoord:</w:t>
      </w:r>
    </w:p>
    <w:p w:rsidR="00D4476B" w:rsidRDefault="00E20C43" w:rsidP="001F300B">
      <w:r>
        <w:t xml:space="preserve">Afgelopen zomer hebben de vier gemeenten </w:t>
      </w:r>
      <w:r w:rsidR="009635EE">
        <w:t xml:space="preserve">in de regio Kop van Noord-Holland </w:t>
      </w:r>
      <w:r w:rsidR="00D4476B">
        <w:t xml:space="preserve">het </w:t>
      </w:r>
      <w:r w:rsidR="00D4476B" w:rsidRPr="00D4476B">
        <w:rPr>
          <w:i/>
        </w:rPr>
        <w:t>C</w:t>
      </w:r>
      <w:r w:rsidRPr="00D4476B">
        <w:rPr>
          <w:i/>
        </w:rPr>
        <w:t xml:space="preserve">onvenant </w:t>
      </w:r>
      <w:r w:rsidR="001C2605">
        <w:rPr>
          <w:i/>
        </w:rPr>
        <w:t xml:space="preserve">intergemeentelijke samenwerking arbeidsparticipatie Kop van Noord-Holland </w:t>
      </w:r>
      <w:r>
        <w:t xml:space="preserve">ondertekend over intergemeentelijke samenwerking op het terrein van arbeidsparticipatie. </w:t>
      </w:r>
      <w:r w:rsidR="00D4476B">
        <w:t xml:space="preserve">In het Convenant zijn uitgangspunten voor de samenwerking en het doel van de samenwerking geformuleerd. De belangrijkste uitgangspunten zijn dat samenwerking moet lonen en een positieve bijdrage moet leveren aan de toeleiding van mensen, zoveel mogelijk naar de reguliere arbeidsmarkt en waar het beste resultaat voorop staat. De samenwerking wordt flexibel en pragmatisch ingericht. De gemeenten blijven zelf verantwoordelijk voor het beleid, de inkoop en uitvoering. </w:t>
      </w:r>
      <w:r w:rsidR="00D4476B" w:rsidRPr="00F95F01">
        <w:t>Vervolgens zijn afspraken gemaakt over de werkgeversdienstverlening, een gezamenlijk bestand van werkzoekenden en een eenduidig re-integratie instrumentarium. Ten behoeve van de werkgeversdienstverlening is een coördinator aangesteld. Het werkgeverschap van de</w:t>
      </w:r>
      <w:r w:rsidR="00D4476B">
        <w:t>ze</w:t>
      </w:r>
      <w:r w:rsidR="00D4476B" w:rsidRPr="00F95F01">
        <w:t xml:space="preserve"> functionaris ligt bij de gemeente Den Helder.</w:t>
      </w:r>
    </w:p>
    <w:p w:rsidR="00D4476B" w:rsidRDefault="00D4476B" w:rsidP="001F300B"/>
    <w:p w:rsidR="00D4476B" w:rsidRDefault="00D4476B" w:rsidP="001F300B">
      <w:r w:rsidRPr="00F7305A">
        <w:t xml:space="preserve">Daarnaast zijn </w:t>
      </w:r>
      <w:r>
        <w:t xml:space="preserve">in het Convenant </w:t>
      </w:r>
      <w:r w:rsidRPr="00F7305A">
        <w:t>afspraken gemaakt tussen Den Helder, Hollands Kroon en Schagen met betrekking tot Noorderkwartier NV. Texel heeft zijn eigen SW-bedrijf, De Bolder, en valt daarom buiten de afspraken met Noorderkwartier NV. De belangrijkste afspraak met betrekking tot de samenwerking met Noorderkwartier NV is dat de gemeenten aan dit bedrijf de opdracht geven om zich op innovatieve wijze door te ontwikkelen tot een sociaal bedrijf.</w:t>
      </w:r>
    </w:p>
    <w:p w:rsidR="00E20C43" w:rsidRDefault="00E20C43" w:rsidP="001F300B"/>
    <w:p w:rsidR="001C2605" w:rsidRDefault="001C2605" w:rsidP="001F300B"/>
    <w:p w:rsidR="0050547F" w:rsidRDefault="0050547F" w:rsidP="001F300B">
      <w:r>
        <w:t>Vraag 16:</w:t>
      </w:r>
    </w:p>
    <w:p w:rsidR="0050547F" w:rsidRDefault="00D4476B" w:rsidP="001F300B">
      <w:r>
        <w:t>“</w:t>
      </w:r>
      <w:r w:rsidR="0050547F">
        <w:t xml:space="preserve">Hoe ziet de wethouder de </w:t>
      </w:r>
      <w:r w:rsidR="00E20C43">
        <w:t>(</w:t>
      </w:r>
      <w:r w:rsidR="0050547F">
        <w:t>nabije</w:t>
      </w:r>
      <w:r w:rsidR="00E20C43">
        <w:t>)</w:t>
      </w:r>
      <w:r w:rsidR="0050547F">
        <w:t xml:space="preserve"> toekomst van Noorderkwartier bij een dalende afname van personeel?</w:t>
      </w:r>
      <w:r>
        <w:t>”</w:t>
      </w:r>
    </w:p>
    <w:p w:rsidR="00E20C43" w:rsidRDefault="00E20C43" w:rsidP="001F300B"/>
    <w:p w:rsidR="00E20C43" w:rsidRDefault="00E20C43" w:rsidP="001F300B">
      <w:r>
        <w:t>Antwoord:</w:t>
      </w:r>
    </w:p>
    <w:p w:rsidR="00E20C43" w:rsidRPr="00376B8D" w:rsidRDefault="00CC58DA" w:rsidP="001F300B">
      <w:r>
        <w:t>Gezien de gezonde financiële positie van Noorderkwartier NV is de verwachting dat het bedrijf op de korte termijn geen problemen gaat ondervinden in zijn bedrijfsvoering bij de afname van het personeel. Echter voor de middellange en lange termijn is de toekomst onzekerder. Daarom zijn de aandeelhouders van Noorderkwartier NV van mening dat het bedrijf zich zou moeten ontwikkelen naar een sociaal innovatief bedrijf. Dit is onder meer verwoord in het convenant waarop in de beantwoording van vraag 15 wordt gedoeld.</w:t>
      </w:r>
    </w:p>
    <w:sectPr w:rsidR="00E20C43" w:rsidRPr="00376B8D" w:rsidSect="00AC1970">
      <w:headerReference w:type="even" r:id="rId7"/>
      <w:headerReference w:type="default" r:id="rId8"/>
      <w:footerReference w:type="even" r:id="rId9"/>
      <w:footerReference w:type="default" r:id="rId10"/>
      <w:headerReference w:type="first" r:id="rId11"/>
      <w:footerReference w:type="first" r:id="rId12"/>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8E" w:rsidRDefault="00BE4D8E">
      <w:pPr>
        <w:spacing w:line="240" w:lineRule="auto"/>
      </w:pPr>
      <w:r>
        <w:separator/>
      </w:r>
    </w:p>
  </w:endnote>
  <w:endnote w:type="continuationSeparator" w:id="0">
    <w:p w:rsidR="00BE4D8E" w:rsidRDefault="00BE4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8E" w:rsidRDefault="00BE4D8E">
      <w:pPr>
        <w:spacing w:line="240" w:lineRule="auto"/>
      </w:pPr>
      <w:r>
        <w:separator/>
      </w:r>
    </w:p>
  </w:footnote>
  <w:footnote w:type="continuationSeparator" w:id="0">
    <w:p w:rsidR="00BE4D8E" w:rsidRDefault="00BE4D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22295B" w:rsidP="00893803">
          <w:pPr>
            <w:pStyle w:val="Modelnaam"/>
          </w:pPr>
          <w:r>
            <w:t>Memo</w:t>
          </w:r>
        </w:p>
      </w:tc>
    </w:tr>
  </w:tbl>
  <w:p w:rsidR="00177D1E" w:rsidRPr="00893803" w:rsidRDefault="00177D1E" w:rsidP="008938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5B"/>
    <w:rsid w:val="0003320A"/>
    <w:rsid w:val="000A4087"/>
    <w:rsid w:val="000F1D7D"/>
    <w:rsid w:val="00177D1E"/>
    <w:rsid w:val="001846DC"/>
    <w:rsid w:val="00186754"/>
    <w:rsid w:val="001A50B6"/>
    <w:rsid w:val="001C2605"/>
    <w:rsid w:val="001F300B"/>
    <w:rsid w:val="0022295B"/>
    <w:rsid w:val="00254557"/>
    <w:rsid w:val="00332C26"/>
    <w:rsid w:val="00363C77"/>
    <w:rsid w:val="003732AD"/>
    <w:rsid w:val="00376B8D"/>
    <w:rsid w:val="0037745E"/>
    <w:rsid w:val="004002E6"/>
    <w:rsid w:val="0048330C"/>
    <w:rsid w:val="004F1169"/>
    <w:rsid w:val="00503FD6"/>
    <w:rsid w:val="0050547F"/>
    <w:rsid w:val="00557DB3"/>
    <w:rsid w:val="005764D6"/>
    <w:rsid w:val="00590041"/>
    <w:rsid w:val="0066583E"/>
    <w:rsid w:val="0068737A"/>
    <w:rsid w:val="006B3CC1"/>
    <w:rsid w:val="00700A86"/>
    <w:rsid w:val="007A4E98"/>
    <w:rsid w:val="008326CF"/>
    <w:rsid w:val="00832F6A"/>
    <w:rsid w:val="00852430"/>
    <w:rsid w:val="00856111"/>
    <w:rsid w:val="00893803"/>
    <w:rsid w:val="009635EE"/>
    <w:rsid w:val="009E0094"/>
    <w:rsid w:val="00A45766"/>
    <w:rsid w:val="00A50670"/>
    <w:rsid w:val="00A60BCA"/>
    <w:rsid w:val="00AB4074"/>
    <w:rsid w:val="00AC1970"/>
    <w:rsid w:val="00B459C5"/>
    <w:rsid w:val="00B511B9"/>
    <w:rsid w:val="00BB18CE"/>
    <w:rsid w:val="00BE4D8E"/>
    <w:rsid w:val="00C406A2"/>
    <w:rsid w:val="00C66D8B"/>
    <w:rsid w:val="00CC58DA"/>
    <w:rsid w:val="00CF68BD"/>
    <w:rsid w:val="00D40F4F"/>
    <w:rsid w:val="00D4476B"/>
    <w:rsid w:val="00D64D68"/>
    <w:rsid w:val="00D650A1"/>
    <w:rsid w:val="00D83052"/>
    <w:rsid w:val="00DB39F9"/>
    <w:rsid w:val="00E20C43"/>
    <w:rsid w:val="00E81EB2"/>
    <w:rsid w:val="00EA64B6"/>
    <w:rsid w:val="00F12726"/>
    <w:rsid w:val="00FE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Torringa</dc:creator>
  <cp:lastModifiedBy>Wendy Koedijk</cp:lastModifiedBy>
  <cp:revision>2</cp:revision>
  <dcterms:created xsi:type="dcterms:W3CDTF">2017-11-13T14:15:00Z</dcterms:created>
  <dcterms:modified xsi:type="dcterms:W3CDTF">2017-11-13T14:15:00Z</dcterms:modified>
</cp:coreProperties>
</file>