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51" w:rsidRDefault="000030F5" w:rsidP="00490F0F">
      <w:r w:rsidRPr="00E20860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3938E40" wp14:editId="2EC52B5B">
            <wp:simplePos x="0" y="0"/>
            <wp:positionH relativeFrom="margin">
              <wp:posOffset>-207010</wp:posOffset>
            </wp:positionH>
            <wp:positionV relativeFrom="margin">
              <wp:posOffset>-635</wp:posOffset>
            </wp:positionV>
            <wp:extent cx="1586865" cy="158686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</w:t>
      </w:r>
      <w:r>
        <w:rPr>
          <w:noProof/>
          <w:lang w:eastAsia="nl-NL"/>
        </w:rPr>
        <w:drawing>
          <wp:inline distT="0" distB="0" distL="0" distR="0" wp14:anchorId="5D1D106F" wp14:editId="3F0C4C04">
            <wp:extent cx="1518249" cy="1518249"/>
            <wp:effectExtent l="0" t="0" r="635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03 at 17.39.3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819" cy="151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851" w:rsidRDefault="00FB3851" w:rsidP="00E20860">
      <w:pPr>
        <w:jc w:val="left"/>
        <w:rPr>
          <w:b/>
        </w:rPr>
      </w:pPr>
    </w:p>
    <w:p w:rsidR="00FB3851" w:rsidRDefault="00FB3851" w:rsidP="00E20860">
      <w:pPr>
        <w:jc w:val="left"/>
        <w:rPr>
          <w:b/>
        </w:rPr>
      </w:pPr>
    </w:p>
    <w:p w:rsidR="00E20860" w:rsidRPr="00E20860" w:rsidRDefault="002867C3" w:rsidP="00E20860">
      <w:pPr>
        <w:jc w:val="left"/>
        <w:rPr>
          <w:b/>
        </w:rPr>
      </w:pPr>
      <w:r>
        <w:rPr>
          <w:b/>
        </w:rPr>
        <w:t xml:space="preserve">Amendement </w:t>
      </w:r>
      <w:r w:rsidR="00E20860" w:rsidRPr="00E20860">
        <w:rPr>
          <w:b/>
        </w:rPr>
        <w:t>betreffende vrijwilligers deskundigheidsbevordering</w:t>
      </w:r>
    </w:p>
    <w:p w:rsidR="00E20860" w:rsidRPr="00E20860" w:rsidRDefault="00E20860" w:rsidP="00E20860">
      <w:pPr>
        <w:jc w:val="left"/>
      </w:pPr>
      <w:r w:rsidRPr="00E20860">
        <w:t>De gemeenteraad van Den Helder</w:t>
      </w:r>
      <w:r w:rsidR="002867C3">
        <w:t>,</w:t>
      </w:r>
      <w:r w:rsidRPr="00E20860">
        <w:t xml:space="preserve"> in vergadering bijeen op 7 november 2018;</w:t>
      </w:r>
    </w:p>
    <w:p w:rsidR="00E20860" w:rsidRPr="00E20860" w:rsidRDefault="002867C3" w:rsidP="00E20860">
      <w:pPr>
        <w:jc w:val="left"/>
      </w:pPr>
      <w:r>
        <w:t>g</w:t>
      </w:r>
      <w:r w:rsidR="00E20860" w:rsidRPr="00E20860">
        <w:t xml:space="preserve">elezen het voorstel van het college van burgemeester en wethouders tot het vaststellen van de </w:t>
      </w:r>
      <w:r w:rsidR="00490F0F">
        <w:br/>
      </w:r>
      <w:r w:rsidR="00E20860" w:rsidRPr="00E20860">
        <w:t xml:space="preserve">begroting 2019, </w:t>
      </w:r>
      <w:r w:rsidR="00E20860" w:rsidRPr="00E20860">
        <w:rPr>
          <w:b/>
        </w:rPr>
        <w:t>nummer RVO18.0111</w:t>
      </w:r>
      <w:r w:rsidR="00E20860" w:rsidRPr="00E20860">
        <w:t xml:space="preserve">;  </w:t>
      </w:r>
    </w:p>
    <w:p w:rsidR="002867C3" w:rsidRDefault="002867C3" w:rsidP="002867C3">
      <w:pPr>
        <w:spacing w:after="0" w:line="259" w:lineRule="auto"/>
        <w:jc w:val="left"/>
        <w:rPr>
          <w:rFonts w:ascii="Arial" w:eastAsia="Calibri" w:hAnsi="Arial" w:cs="Arial"/>
          <w:b/>
          <w:sz w:val="20"/>
          <w:szCs w:val="20"/>
        </w:rPr>
      </w:pPr>
    </w:p>
    <w:p w:rsidR="002867C3" w:rsidRPr="002867C3" w:rsidRDefault="002867C3" w:rsidP="002867C3">
      <w:pPr>
        <w:spacing w:after="0" w:line="259" w:lineRule="auto"/>
        <w:jc w:val="left"/>
        <w:rPr>
          <w:rFonts w:ascii="Arial" w:eastAsia="Calibri" w:hAnsi="Arial" w:cs="Arial"/>
          <w:b/>
          <w:sz w:val="20"/>
          <w:szCs w:val="20"/>
        </w:rPr>
      </w:pPr>
      <w:r w:rsidRPr="002867C3">
        <w:rPr>
          <w:rFonts w:ascii="Arial" w:eastAsia="Calibri" w:hAnsi="Arial" w:cs="Arial"/>
          <w:b/>
          <w:sz w:val="20"/>
          <w:szCs w:val="20"/>
        </w:rPr>
        <w:t>besluit:</w:t>
      </w:r>
    </w:p>
    <w:p w:rsidR="002867C3" w:rsidRPr="002867C3" w:rsidRDefault="002867C3" w:rsidP="002867C3">
      <w:pPr>
        <w:spacing w:after="0" w:line="259" w:lineRule="auto"/>
        <w:jc w:val="left"/>
        <w:rPr>
          <w:rFonts w:ascii="Arial" w:eastAsia="Calibri" w:hAnsi="Arial" w:cs="Arial"/>
          <w:sz w:val="20"/>
          <w:szCs w:val="20"/>
        </w:rPr>
      </w:pPr>
    </w:p>
    <w:p w:rsidR="002867C3" w:rsidRPr="002867C3" w:rsidRDefault="002867C3" w:rsidP="002867C3">
      <w:pPr>
        <w:spacing w:after="0" w:line="259" w:lineRule="auto"/>
        <w:jc w:val="left"/>
        <w:rPr>
          <w:rFonts w:ascii="Arial" w:eastAsia="Calibri" w:hAnsi="Arial" w:cs="Arial"/>
          <w:sz w:val="20"/>
          <w:szCs w:val="20"/>
        </w:rPr>
      </w:pPr>
      <w:r w:rsidRPr="002867C3">
        <w:rPr>
          <w:rFonts w:ascii="Arial" w:eastAsia="Calibri" w:hAnsi="Arial" w:cs="Arial"/>
          <w:sz w:val="20"/>
          <w:szCs w:val="20"/>
        </w:rPr>
        <w:t>het ontwerpbesluit als volgt te wijzigen:</w:t>
      </w:r>
    </w:p>
    <w:p w:rsidR="002867C3" w:rsidRPr="002867C3" w:rsidRDefault="002867C3" w:rsidP="002867C3">
      <w:pPr>
        <w:spacing w:after="0" w:line="259" w:lineRule="auto"/>
        <w:jc w:val="left"/>
        <w:rPr>
          <w:rFonts w:ascii="Arial" w:eastAsia="Calibri" w:hAnsi="Arial" w:cs="Arial"/>
          <w:sz w:val="20"/>
          <w:szCs w:val="20"/>
        </w:rPr>
      </w:pPr>
    </w:p>
    <w:p w:rsidR="002867C3" w:rsidRPr="002867C3" w:rsidRDefault="002867C3" w:rsidP="002867C3">
      <w:pPr>
        <w:spacing w:after="0" w:line="259" w:lineRule="auto"/>
        <w:jc w:val="left"/>
        <w:rPr>
          <w:rFonts w:ascii="Arial" w:eastAsia="Calibri" w:hAnsi="Arial" w:cs="Arial"/>
          <w:sz w:val="20"/>
          <w:szCs w:val="20"/>
        </w:rPr>
      </w:pPr>
      <w:r w:rsidRPr="002867C3">
        <w:rPr>
          <w:rFonts w:ascii="Arial" w:eastAsia="Calibri" w:hAnsi="Arial" w:cs="Arial"/>
          <w:sz w:val="20"/>
          <w:szCs w:val="20"/>
        </w:rPr>
        <w:t>Beslispunt 2 wordt aangevuld met de volgende tekst:</w:t>
      </w:r>
    </w:p>
    <w:p w:rsidR="00E20860" w:rsidRDefault="002867C3" w:rsidP="002867C3">
      <w:pPr>
        <w:jc w:val="left"/>
      </w:pPr>
      <w:r w:rsidRPr="002867C3">
        <w:rPr>
          <w:rFonts w:ascii="Arial" w:eastAsia="Calibri" w:hAnsi="Arial" w:cs="Arial"/>
          <w:i/>
          <w:sz w:val="20"/>
          <w:szCs w:val="20"/>
        </w:rPr>
        <w:t xml:space="preserve">“, met dien verstande dat de bezuiniging op de </w:t>
      </w:r>
      <w:r>
        <w:rPr>
          <w:rFonts w:ascii="Arial" w:eastAsia="Calibri" w:hAnsi="Arial" w:cs="Arial"/>
          <w:i/>
          <w:sz w:val="20"/>
          <w:szCs w:val="20"/>
        </w:rPr>
        <w:t xml:space="preserve">deskundigheidsbevordering ad € 37.000,- </w:t>
      </w:r>
      <w:r w:rsidRPr="002867C3">
        <w:rPr>
          <w:rFonts w:ascii="Arial" w:eastAsia="Calibri" w:hAnsi="Arial" w:cs="Arial"/>
          <w:i/>
          <w:sz w:val="20"/>
          <w:szCs w:val="20"/>
        </w:rPr>
        <w:t xml:space="preserve"> wordt teruggedraaid ten laste van de post ‘nader in te vullen nieuw beleid’ (€ 750</w:t>
      </w:r>
      <w:r w:rsidR="00036AA8">
        <w:rPr>
          <w:rFonts w:ascii="Arial" w:eastAsia="Calibri" w:hAnsi="Arial" w:cs="Arial"/>
          <w:i/>
          <w:sz w:val="20"/>
          <w:szCs w:val="20"/>
        </w:rPr>
        <w:t>.</w:t>
      </w:r>
      <w:r w:rsidRPr="002867C3">
        <w:rPr>
          <w:rFonts w:ascii="Arial" w:eastAsia="Calibri" w:hAnsi="Arial" w:cs="Arial"/>
          <w:i/>
          <w:sz w:val="20"/>
          <w:szCs w:val="20"/>
        </w:rPr>
        <w:t>000,-).”</w:t>
      </w:r>
    </w:p>
    <w:p w:rsidR="002867C3" w:rsidRDefault="002867C3" w:rsidP="00E20860">
      <w:pPr>
        <w:jc w:val="left"/>
      </w:pPr>
    </w:p>
    <w:p w:rsidR="002867C3" w:rsidRDefault="002867C3" w:rsidP="002867C3">
      <w:pPr>
        <w:jc w:val="left"/>
      </w:pPr>
      <w:r>
        <w:t>Namens de fracties van:</w:t>
      </w:r>
    </w:p>
    <w:p w:rsidR="002867C3" w:rsidRDefault="002867C3" w:rsidP="002867C3">
      <w:pPr>
        <w:jc w:val="left"/>
      </w:pPr>
      <w:r>
        <w:t>Behoorlijk Bestuur</w:t>
      </w:r>
      <w:r>
        <w:tab/>
      </w:r>
      <w:r>
        <w:tab/>
      </w:r>
      <w:r>
        <w:tab/>
      </w:r>
      <w:r>
        <w:tab/>
        <w:t>GroenLinks</w:t>
      </w:r>
      <w:r>
        <w:tab/>
      </w:r>
    </w:p>
    <w:p w:rsidR="002867C3" w:rsidRPr="001C4790" w:rsidRDefault="002867C3" w:rsidP="002867C3">
      <w:pPr>
        <w:jc w:val="left"/>
      </w:pPr>
      <w:r>
        <w:t>S. Hamerslag</w:t>
      </w:r>
      <w:r>
        <w:tab/>
      </w:r>
      <w:r>
        <w:tab/>
      </w:r>
      <w:r>
        <w:tab/>
      </w:r>
      <w:r>
        <w:tab/>
      </w:r>
      <w:r>
        <w:tab/>
        <w:t>M. Boessenkool</w:t>
      </w:r>
    </w:p>
    <w:p w:rsidR="002867C3" w:rsidRDefault="002867C3" w:rsidP="00E20860">
      <w:pPr>
        <w:jc w:val="left"/>
      </w:pPr>
    </w:p>
    <w:p w:rsidR="002867C3" w:rsidRPr="002867C3" w:rsidRDefault="002867C3" w:rsidP="00E20860">
      <w:pPr>
        <w:jc w:val="left"/>
        <w:rPr>
          <w:u w:val="single"/>
        </w:rPr>
      </w:pPr>
      <w:r>
        <w:rPr>
          <w:u w:val="single"/>
        </w:rPr>
        <w:t>Toelichting</w:t>
      </w:r>
    </w:p>
    <w:p w:rsidR="00021AB1" w:rsidRDefault="002867C3" w:rsidP="00E20860">
      <w:pPr>
        <w:jc w:val="left"/>
      </w:pPr>
      <w:r>
        <w:t>We hebben ke</w:t>
      </w:r>
      <w:r w:rsidR="00FB3851" w:rsidRPr="00FB3851">
        <w:t>nnis</w:t>
      </w:r>
      <w:r w:rsidR="00036AA8">
        <w:t xml:space="preserve"> </w:t>
      </w:r>
      <w:r w:rsidR="00FB3851" w:rsidRPr="00FB3851">
        <w:t xml:space="preserve">genomen van het door MFC </w:t>
      </w:r>
      <w:r w:rsidR="00E424CE">
        <w:t xml:space="preserve">´t Wijkhuis </w:t>
      </w:r>
      <w:r w:rsidR="00FB3851" w:rsidRPr="00FB3851">
        <w:t>ingesproken bezwaar tegen het wegbezuinigen van de subsidie voor deskundigheidsbevordering.</w:t>
      </w:r>
    </w:p>
    <w:p w:rsidR="004426DA" w:rsidRDefault="00835A2C" w:rsidP="00E20860">
      <w:pPr>
        <w:jc w:val="left"/>
      </w:pPr>
      <w:r>
        <w:t>E</w:t>
      </w:r>
      <w:r w:rsidR="00E20860">
        <w:t xml:space="preserve">en </w:t>
      </w:r>
      <w:r w:rsidR="00036AA8">
        <w:t xml:space="preserve">buurthuis/MFC </w:t>
      </w:r>
      <w:r w:rsidR="002867C3">
        <w:t xml:space="preserve">is </w:t>
      </w:r>
      <w:r w:rsidR="004426DA">
        <w:t>een professionele organisatie</w:t>
      </w:r>
      <w:r w:rsidR="00E20860">
        <w:t xml:space="preserve"> en </w:t>
      </w:r>
      <w:r w:rsidR="00E424CE">
        <w:t>dient</w:t>
      </w:r>
      <w:r w:rsidR="00E20860">
        <w:t xml:space="preserve"> te </w:t>
      </w:r>
      <w:r w:rsidR="004426DA">
        <w:t>voldoe</w:t>
      </w:r>
      <w:r w:rsidR="00E20860">
        <w:t>n aan alle wet -en regelgeving.</w:t>
      </w:r>
      <w:r w:rsidR="002867C3">
        <w:t xml:space="preserve"> </w:t>
      </w:r>
      <w:r w:rsidR="00E20860">
        <w:t>Z</w:t>
      </w:r>
      <w:r w:rsidR="004426DA">
        <w:t>odra hier</w:t>
      </w:r>
      <w:r w:rsidR="002867C3">
        <w:t xml:space="preserve"> </w:t>
      </w:r>
      <w:r w:rsidR="004426DA">
        <w:t>niet mee</w:t>
      </w:r>
      <w:r w:rsidR="00E20860">
        <w:t xml:space="preserve">r aan kan worden voldaan </w:t>
      </w:r>
      <w:r w:rsidR="002867C3">
        <w:t xml:space="preserve">kunnen </w:t>
      </w:r>
      <w:r w:rsidR="004426DA">
        <w:t>de buurt</w:t>
      </w:r>
      <w:r w:rsidR="00E424CE">
        <w:t>huizen</w:t>
      </w:r>
      <w:r w:rsidR="004426DA">
        <w:t>/</w:t>
      </w:r>
      <w:r w:rsidR="00E424CE">
        <w:t>MFC´s</w:t>
      </w:r>
      <w:r w:rsidR="002867C3">
        <w:t xml:space="preserve"> </w:t>
      </w:r>
      <w:r w:rsidR="004426DA">
        <w:t>sluiten.</w:t>
      </w:r>
      <w:r w:rsidR="002867C3">
        <w:t xml:space="preserve"> B</w:t>
      </w:r>
      <w:r w:rsidR="00E424CE">
        <w:t>ij deskundigheidsbevordering</w:t>
      </w:r>
      <w:r w:rsidR="00157CF4">
        <w:t xml:space="preserve">  gaat</w:t>
      </w:r>
      <w:r w:rsidR="002867C3">
        <w:t xml:space="preserve"> het o.a. </w:t>
      </w:r>
      <w:r w:rsidR="00157CF4">
        <w:t xml:space="preserve"> over </w:t>
      </w:r>
      <w:r w:rsidR="004426DA">
        <w:t>voedselveiligheid en sociale hygiëne</w:t>
      </w:r>
      <w:r w:rsidR="008B5A20">
        <w:t>, v</w:t>
      </w:r>
      <w:r w:rsidR="004426DA">
        <w:t xml:space="preserve">astgesteld </w:t>
      </w:r>
      <w:r w:rsidR="00036AA8">
        <w:t xml:space="preserve">door </w:t>
      </w:r>
      <w:r w:rsidR="004426DA">
        <w:t>de NVWA (Nederlandse Voedsel -en Waren Autoriteit)</w:t>
      </w:r>
      <w:r w:rsidR="00E424CE">
        <w:t xml:space="preserve"> alsmede BHV-cursussen</w:t>
      </w:r>
      <w:r w:rsidR="002867C3">
        <w:t>. O</w:t>
      </w:r>
      <w:r w:rsidR="00157CF4">
        <w:t>rganisaties</w:t>
      </w:r>
      <w:r w:rsidR="002867C3">
        <w:t xml:space="preserve"> kunnen</w:t>
      </w:r>
      <w:r w:rsidR="00157CF4">
        <w:t xml:space="preserve"> </w:t>
      </w:r>
      <w:r w:rsidR="00E424CE">
        <w:t>zonder vrijwilligers met de vereiste papieren niet meer draaien.</w:t>
      </w:r>
      <w:r w:rsidR="00950499">
        <w:br/>
      </w:r>
      <w:r w:rsidR="002867C3">
        <w:t>D</w:t>
      </w:r>
      <w:r w:rsidR="00950499">
        <w:t>oor het stoppen van deze voorziening</w:t>
      </w:r>
      <w:r w:rsidR="002867C3">
        <w:t xml:space="preserve"> kan er </w:t>
      </w:r>
      <w:r w:rsidR="00950499">
        <w:t xml:space="preserve"> </w:t>
      </w:r>
      <w:r w:rsidR="00157CF4" w:rsidRPr="00157CF4">
        <w:t>geen bijdrage meer word</w:t>
      </w:r>
      <w:r w:rsidR="002867C3">
        <w:t>en</w:t>
      </w:r>
      <w:r w:rsidR="00157CF4" w:rsidRPr="00157CF4">
        <w:t xml:space="preserve"> geleverd aan de ontwikkeling en </w:t>
      </w:r>
      <w:r w:rsidR="00490F0F">
        <w:br/>
      </w:r>
      <w:r w:rsidR="00157CF4" w:rsidRPr="00157CF4">
        <w:t xml:space="preserve">doorstroming van </w:t>
      </w:r>
      <w:r w:rsidR="00F271EB">
        <w:t xml:space="preserve">de </w:t>
      </w:r>
      <w:r w:rsidR="00157CF4" w:rsidRPr="00157CF4">
        <w:t>veelal uitkeringsgerechtigde vrijwilligers.</w:t>
      </w:r>
    </w:p>
    <w:p w:rsidR="0022109A" w:rsidRDefault="002867C3" w:rsidP="00E20860">
      <w:pPr>
        <w:jc w:val="left"/>
      </w:pPr>
      <w:r>
        <w:t>H</w:t>
      </w:r>
      <w:r w:rsidR="00157CF4">
        <w:t>et</w:t>
      </w:r>
      <w:r>
        <w:t xml:space="preserve"> gaat</w:t>
      </w:r>
      <w:r w:rsidR="00157CF4">
        <w:t xml:space="preserve"> veelal om </w:t>
      </w:r>
      <w:r w:rsidR="00157CF4" w:rsidRPr="00157CF4">
        <w:t>uitk</w:t>
      </w:r>
      <w:r w:rsidR="00157CF4">
        <w:t>eringsgerec</w:t>
      </w:r>
      <w:r w:rsidR="00F271EB">
        <w:t xml:space="preserve">htigde vrijwilligers </w:t>
      </w:r>
      <w:r>
        <w:t>die</w:t>
      </w:r>
      <w:r w:rsidR="00157CF4">
        <w:t xml:space="preserve"> geen </w:t>
      </w:r>
      <w:r w:rsidR="00FB3851">
        <w:t>financiële</w:t>
      </w:r>
      <w:r w:rsidR="00157CF4">
        <w:t xml:space="preserve"> </w:t>
      </w:r>
      <w:r w:rsidR="00FB3851">
        <w:t>middelen</w:t>
      </w:r>
      <w:r w:rsidR="00157CF4">
        <w:t xml:space="preserve"> hebben</w:t>
      </w:r>
      <w:r w:rsidR="00950499">
        <w:t xml:space="preserve"> </w:t>
      </w:r>
      <w:r w:rsidR="00157CF4">
        <w:t xml:space="preserve">om te </w:t>
      </w:r>
      <w:r w:rsidR="00490F0F">
        <w:t xml:space="preserve"> </w:t>
      </w:r>
      <w:r w:rsidR="00490F0F">
        <w:br/>
        <w:t xml:space="preserve"> </w:t>
      </w:r>
      <w:r w:rsidR="00157CF4">
        <w:t xml:space="preserve">investeren </w:t>
      </w:r>
      <w:r w:rsidR="00950499">
        <w:t>in zichzelf</w:t>
      </w:r>
      <w:r w:rsidR="00F271EB">
        <w:t>.</w:t>
      </w:r>
      <w:r>
        <w:t xml:space="preserve"> Bij de </w:t>
      </w:r>
      <w:r w:rsidR="00FB3851" w:rsidRPr="00FB3851">
        <w:t>vrijwilligers</w:t>
      </w:r>
      <w:r w:rsidR="00F271EB">
        <w:t xml:space="preserve"> </w:t>
      </w:r>
      <w:r w:rsidR="00FB3851" w:rsidRPr="008B5A20">
        <w:t xml:space="preserve">van o.a. de </w:t>
      </w:r>
      <w:r w:rsidR="00E424CE">
        <w:t>b</w:t>
      </w:r>
      <w:r w:rsidR="00FB3851" w:rsidRPr="008B5A20">
        <w:t xml:space="preserve">uurthuizen </w:t>
      </w:r>
      <w:r>
        <w:t xml:space="preserve">gaat </w:t>
      </w:r>
      <w:r w:rsidR="00F271EB">
        <w:t xml:space="preserve">het bovendien </w:t>
      </w:r>
      <w:r w:rsidR="008B5A20">
        <w:t xml:space="preserve"> </w:t>
      </w:r>
      <w:r w:rsidR="004426DA">
        <w:t xml:space="preserve">om het ontwikkelen en ontdekken </w:t>
      </w:r>
      <w:r w:rsidR="00490F0F">
        <w:t xml:space="preserve"> </w:t>
      </w:r>
      <w:r w:rsidR="004426DA">
        <w:t xml:space="preserve">van persoonlijke vaardigheden, dagbesteding en het bieden van </w:t>
      </w:r>
      <w:r w:rsidR="00835A2C">
        <w:t>s</w:t>
      </w:r>
      <w:r w:rsidR="004426DA">
        <w:t>tructuur en re</w:t>
      </w:r>
      <w:r w:rsidR="00F271EB">
        <w:t xml:space="preserve">gelmaat in het dagelijks </w:t>
      </w:r>
      <w:r w:rsidR="00036AA8">
        <w:t xml:space="preserve">leven </w:t>
      </w:r>
      <w:r w:rsidR="00F271EB">
        <w:t>en uitbreiding van hun</w:t>
      </w:r>
      <w:r w:rsidR="004426DA">
        <w:t xml:space="preserve"> sociale netwerk. </w:t>
      </w:r>
      <w:r w:rsidR="00E424CE">
        <w:t>D</w:t>
      </w:r>
      <w:r w:rsidR="00FB3851" w:rsidRPr="00FB3851">
        <w:t>e buurt</w:t>
      </w:r>
      <w:r w:rsidR="00E424CE">
        <w:t>huizen/MFC´s</w:t>
      </w:r>
      <w:r>
        <w:t xml:space="preserve"> spelen </w:t>
      </w:r>
      <w:r w:rsidR="00FB3851" w:rsidRPr="00FB3851">
        <w:t xml:space="preserve">een belangrijke rol </w:t>
      </w:r>
      <w:r w:rsidR="00FB3851">
        <w:t xml:space="preserve"> </w:t>
      </w:r>
      <w:r w:rsidR="00FB3851" w:rsidRPr="00FB3851">
        <w:t>in de wijk</w:t>
      </w:r>
      <w:r w:rsidR="00FB3851">
        <w:t xml:space="preserve"> en het wijkgericht werken.</w:t>
      </w:r>
      <w:r>
        <w:t xml:space="preserve"> </w:t>
      </w:r>
      <w:r w:rsidR="00FB3851">
        <w:t xml:space="preserve">Alle </w:t>
      </w:r>
      <w:r w:rsidR="00F36222">
        <w:t>bovengenoemde</w:t>
      </w:r>
      <w:r w:rsidR="00FB3851">
        <w:t xml:space="preserve"> punten in ogensc</w:t>
      </w:r>
      <w:r w:rsidR="0022109A">
        <w:t xml:space="preserve">houw nemend </w:t>
      </w:r>
      <w:r>
        <w:t xml:space="preserve">valt </w:t>
      </w:r>
      <w:r w:rsidR="00E424CE">
        <w:t xml:space="preserve">te concluderen </w:t>
      </w:r>
      <w:bookmarkStart w:id="0" w:name="_GoBack"/>
      <w:bookmarkEnd w:id="0"/>
      <w:r w:rsidR="00FB3851">
        <w:t>dat het zeer onwenselijk zo</w:t>
      </w:r>
      <w:r>
        <w:t xml:space="preserve"> </w:t>
      </w:r>
      <w:r w:rsidR="00FB3851">
        <w:t xml:space="preserve">niet onverstandig is </w:t>
      </w:r>
      <w:r w:rsidR="00835A2C">
        <w:t>om de deskundighei</w:t>
      </w:r>
      <w:r w:rsidR="0022109A">
        <w:t>dsbevordering weg te bezuinigen.</w:t>
      </w:r>
    </w:p>
    <w:p w:rsidR="001C4790" w:rsidRPr="00FD002E" w:rsidRDefault="001C4790" w:rsidP="00E20860">
      <w:pPr>
        <w:jc w:val="left"/>
      </w:pPr>
    </w:p>
    <w:sectPr w:rsidR="001C4790" w:rsidRPr="00FD002E" w:rsidSect="00490F0F">
      <w:pgSz w:w="11906" w:h="16838"/>
      <w:pgMar w:top="568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558"/>
    <w:multiLevelType w:val="hybridMultilevel"/>
    <w:tmpl w:val="BE38FC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4654"/>
    <w:multiLevelType w:val="hybridMultilevel"/>
    <w:tmpl w:val="8760FEA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B1"/>
    <w:rsid w:val="000030F5"/>
    <w:rsid w:val="00021AB1"/>
    <w:rsid w:val="00036AA8"/>
    <w:rsid w:val="00096AEB"/>
    <w:rsid w:val="00157CF4"/>
    <w:rsid w:val="001C4790"/>
    <w:rsid w:val="001D3874"/>
    <w:rsid w:val="0022109A"/>
    <w:rsid w:val="002867C3"/>
    <w:rsid w:val="004426DA"/>
    <w:rsid w:val="00490F0F"/>
    <w:rsid w:val="00496093"/>
    <w:rsid w:val="004B218D"/>
    <w:rsid w:val="0065010A"/>
    <w:rsid w:val="007A5325"/>
    <w:rsid w:val="00807CA6"/>
    <w:rsid w:val="00835A2C"/>
    <w:rsid w:val="008B5A20"/>
    <w:rsid w:val="00950499"/>
    <w:rsid w:val="0099645E"/>
    <w:rsid w:val="009A455C"/>
    <w:rsid w:val="00A05151"/>
    <w:rsid w:val="00A54496"/>
    <w:rsid w:val="00AC2620"/>
    <w:rsid w:val="00E20860"/>
    <w:rsid w:val="00E424CE"/>
    <w:rsid w:val="00E65FF3"/>
    <w:rsid w:val="00E907DE"/>
    <w:rsid w:val="00F271EB"/>
    <w:rsid w:val="00F36222"/>
    <w:rsid w:val="00FB3851"/>
    <w:rsid w:val="00FD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08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479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4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08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479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4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Iboya Kolsteeg</dc:creator>
  <cp:lastModifiedBy>Frank Blok</cp:lastModifiedBy>
  <cp:revision>2</cp:revision>
  <dcterms:created xsi:type="dcterms:W3CDTF">2018-11-06T08:29:00Z</dcterms:created>
  <dcterms:modified xsi:type="dcterms:W3CDTF">2018-11-06T08:29:00Z</dcterms:modified>
</cp:coreProperties>
</file>