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FA" w:rsidRDefault="00D02BE9" w:rsidP="006C5DFA">
      <w:pPr>
        <w:pStyle w:val="Lijstalinea"/>
        <w:rPr>
          <w:b/>
          <w:color w:val="FF0000"/>
        </w:rPr>
      </w:pPr>
      <w:r>
        <w:rPr>
          <w:b/>
          <w:noProof/>
          <w:color w:val="FF0000"/>
          <w:lang w:eastAsia="nl-NL"/>
        </w:rPr>
        <w:drawing>
          <wp:anchor distT="0" distB="0" distL="114300" distR="114300" simplePos="0" relativeHeight="251658240" behindDoc="0" locked="0" layoutInCell="1" allowOverlap="1" wp14:anchorId="778FDD8E" wp14:editId="653396A1">
            <wp:simplePos x="1353820" y="1242060"/>
            <wp:positionH relativeFrom="margin">
              <wp:align>right</wp:align>
            </wp:positionH>
            <wp:positionV relativeFrom="margin">
              <wp:align>top</wp:align>
            </wp:positionV>
            <wp:extent cx="1704975" cy="17049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778" cy="1702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EA2" w:rsidRDefault="00873EA2" w:rsidP="006C5DFA">
      <w:pPr>
        <w:pStyle w:val="Lijstalinea"/>
        <w:rPr>
          <w:b/>
          <w:color w:val="FF0000"/>
        </w:rPr>
      </w:pPr>
    </w:p>
    <w:p w:rsidR="00873EA2" w:rsidRDefault="00873EA2" w:rsidP="006C5DFA">
      <w:pPr>
        <w:pStyle w:val="Lijstalinea"/>
        <w:rPr>
          <w:b/>
          <w:color w:val="FF0000"/>
        </w:rPr>
      </w:pPr>
    </w:p>
    <w:p w:rsidR="007A4001" w:rsidRDefault="007A4001" w:rsidP="007318AC">
      <w:pPr>
        <w:pStyle w:val="Lijstalinea"/>
        <w:ind w:left="0"/>
        <w:jc w:val="left"/>
        <w:rPr>
          <w:b/>
        </w:rPr>
      </w:pPr>
    </w:p>
    <w:p w:rsidR="00046764" w:rsidRDefault="00046764" w:rsidP="007318AC">
      <w:pPr>
        <w:pStyle w:val="Lijstalinea"/>
        <w:ind w:left="0"/>
        <w:jc w:val="left"/>
        <w:rPr>
          <w:b/>
          <w:sz w:val="24"/>
          <w:szCs w:val="24"/>
        </w:rPr>
      </w:pPr>
    </w:p>
    <w:p w:rsidR="00046764" w:rsidRDefault="00046764" w:rsidP="007318AC">
      <w:pPr>
        <w:pStyle w:val="Lijstalinea"/>
        <w:ind w:left="0"/>
        <w:jc w:val="left"/>
        <w:rPr>
          <w:b/>
          <w:sz w:val="24"/>
          <w:szCs w:val="24"/>
        </w:rPr>
      </w:pPr>
    </w:p>
    <w:p w:rsidR="00046764" w:rsidRDefault="00046764" w:rsidP="007318AC">
      <w:pPr>
        <w:pStyle w:val="Lijstalinea"/>
        <w:ind w:left="0"/>
        <w:jc w:val="left"/>
        <w:rPr>
          <w:b/>
          <w:sz w:val="24"/>
          <w:szCs w:val="24"/>
        </w:rPr>
      </w:pPr>
    </w:p>
    <w:p w:rsidR="00873EA2" w:rsidRPr="00A218B5" w:rsidRDefault="007318AC" w:rsidP="007318AC">
      <w:pPr>
        <w:pStyle w:val="Lijstalinea"/>
        <w:ind w:left="0"/>
        <w:jc w:val="left"/>
        <w:rPr>
          <w:b/>
          <w:sz w:val="24"/>
          <w:szCs w:val="24"/>
        </w:rPr>
      </w:pPr>
      <w:r w:rsidRPr="00A218B5">
        <w:rPr>
          <w:b/>
          <w:sz w:val="24"/>
          <w:szCs w:val="24"/>
        </w:rPr>
        <w:t xml:space="preserve">Motie </w:t>
      </w:r>
      <w:r w:rsidR="00046764">
        <w:rPr>
          <w:b/>
          <w:sz w:val="24"/>
          <w:szCs w:val="24"/>
        </w:rPr>
        <w:t xml:space="preserve">betreffende </w:t>
      </w:r>
      <w:r w:rsidRPr="00A218B5">
        <w:rPr>
          <w:b/>
          <w:sz w:val="24"/>
          <w:szCs w:val="24"/>
        </w:rPr>
        <w:t xml:space="preserve"> Onderzoek/Enquête Buurtcollectief</w:t>
      </w:r>
    </w:p>
    <w:p w:rsidR="00873EA2" w:rsidRPr="0017415A" w:rsidRDefault="00873EA2" w:rsidP="00662B77">
      <w:pPr>
        <w:jc w:val="left"/>
        <w:rPr>
          <w:sz w:val="24"/>
          <w:szCs w:val="24"/>
        </w:rPr>
      </w:pPr>
      <w:r w:rsidRPr="0017415A">
        <w:rPr>
          <w:sz w:val="24"/>
          <w:szCs w:val="24"/>
        </w:rPr>
        <w:t>De gemeenteraad van Den Helder in vergadering bijeen op 7 november 2018;</w:t>
      </w:r>
    </w:p>
    <w:p w:rsidR="00662B77" w:rsidRPr="0017415A" w:rsidRDefault="00046764" w:rsidP="00662B77">
      <w:pPr>
        <w:jc w:val="left"/>
        <w:rPr>
          <w:sz w:val="24"/>
          <w:szCs w:val="24"/>
        </w:rPr>
      </w:pPr>
      <w:r>
        <w:rPr>
          <w:sz w:val="24"/>
          <w:szCs w:val="24"/>
        </w:rPr>
        <w:t>g</w:t>
      </w:r>
      <w:r w:rsidR="00873EA2" w:rsidRPr="0017415A">
        <w:rPr>
          <w:sz w:val="24"/>
          <w:szCs w:val="24"/>
        </w:rPr>
        <w:t xml:space="preserve">elezen het voorstel van het college van burgemeester en wethouders tot het vaststellen van de begroting 2019, </w:t>
      </w:r>
      <w:r w:rsidR="00873EA2" w:rsidRPr="0017415A">
        <w:rPr>
          <w:b/>
          <w:sz w:val="24"/>
          <w:szCs w:val="24"/>
        </w:rPr>
        <w:t>nummer RVO18.0111</w:t>
      </w:r>
      <w:r w:rsidR="00873EA2" w:rsidRPr="0017415A">
        <w:rPr>
          <w:sz w:val="24"/>
          <w:szCs w:val="24"/>
        </w:rPr>
        <w:t xml:space="preserve">;  </w:t>
      </w:r>
    </w:p>
    <w:p w:rsidR="00017E1C" w:rsidRPr="0017415A" w:rsidRDefault="00662B77" w:rsidP="00046764">
      <w:pPr>
        <w:spacing w:after="0"/>
        <w:jc w:val="left"/>
        <w:rPr>
          <w:sz w:val="24"/>
          <w:szCs w:val="24"/>
        </w:rPr>
      </w:pPr>
      <w:r w:rsidRPr="0017415A">
        <w:rPr>
          <w:b/>
          <w:sz w:val="24"/>
          <w:szCs w:val="24"/>
        </w:rPr>
        <w:t>Constaterende dat:</w:t>
      </w:r>
      <w:r w:rsidRPr="0017415A">
        <w:rPr>
          <w:b/>
          <w:sz w:val="24"/>
          <w:szCs w:val="24"/>
        </w:rPr>
        <w:br/>
      </w:r>
      <w:r w:rsidR="00017E1C" w:rsidRPr="0017415A">
        <w:rPr>
          <w:sz w:val="24"/>
          <w:szCs w:val="24"/>
        </w:rPr>
        <w:t>-</w:t>
      </w:r>
      <w:r w:rsidR="00046764">
        <w:rPr>
          <w:sz w:val="24"/>
          <w:szCs w:val="24"/>
        </w:rPr>
        <w:t xml:space="preserve"> </w:t>
      </w:r>
      <w:r w:rsidR="0015136F" w:rsidRPr="0017415A">
        <w:rPr>
          <w:sz w:val="24"/>
          <w:szCs w:val="24"/>
        </w:rPr>
        <w:t>Het Buurtcollectief een grote en belangrijke speler in de wijken en haar buurten is, welke als volgt is opgebouwd:</w:t>
      </w:r>
    </w:p>
    <w:p w:rsidR="00017E1C" w:rsidRPr="00046764" w:rsidRDefault="00017E1C" w:rsidP="00046764">
      <w:pPr>
        <w:ind w:left="360"/>
        <w:jc w:val="left"/>
        <w:rPr>
          <w:sz w:val="24"/>
          <w:szCs w:val="24"/>
        </w:rPr>
      </w:pPr>
      <w:r w:rsidRPr="00046764">
        <w:rPr>
          <w:rFonts w:ascii="Calibri" w:eastAsia="Calibri" w:hAnsi="Calibri" w:cs="Times New Roman"/>
          <w:sz w:val="24"/>
          <w:szCs w:val="24"/>
        </w:rPr>
        <w:t>H</w:t>
      </w:r>
      <w:r w:rsidR="0015136F" w:rsidRPr="00046764">
        <w:rPr>
          <w:rFonts w:ascii="Calibri" w:eastAsia="Calibri" w:hAnsi="Calibri" w:cs="Times New Roman"/>
          <w:sz w:val="24"/>
          <w:szCs w:val="24"/>
        </w:rPr>
        <w:t>et Buurtcollectief</w:t>
      </w:r>
      <w:r w:rsidRPr="00046764">
        <w:rPr>
          <w:rFonts w:ascii="Calibri" w:eastAsia="Calibri" w:hAnsi="Calibri" w:cs="Times New Roman"/>
          <w:sz w:val="24"/>
          <w:szCs w:val="24"/>
        </w:rPr>
        <w:t xml:space="preserve"> b</w:t>
      </w:r>
      <w:r w:rsidR="00AF346B" w:rsidRPr="00046764">
        <w:rPr>
          <w:rFonts w:ascii="Calibri" w:eastAsia="Calibri" w:hAnsi="Calibri" w:cs="Times New Roman"/>
          <w:sz w:val="24"/>
          <w:szCs w:val="24"/>
        </w:rPr>
        <w:t>estaat uit een Federatie en een</w:t>
      </w:r>
      <w:r w:rsidR="0015136F" w:rsidRPr="00046764">
        <w:rPr>
          <w:rFonts w:ascii="Calibri" w:eastAsia="Calibri" w:hAnsi="Calibri" w:cs="Times New Roman"/>
          <w:sz w:val="24"/>
          <w:szCs w:val="24"/>
        </w:rPr>
        <w:t xml:space="preserve"> Vastgoedbedrijf</w:t>
      </w:r>
      <w:r w:rsidR="007318AC" w:rsidRPr="00046764">
        <w:rPr>
          <w:rFonts w:ascii="Calibri" w:eastAsia="Calibri" w:hAnsi="Calibri" w:cs="Times New Roman"/>
          <w:sz w:val="24"/>
          <w:szCs w:val="24"/>
        </w:rPr>
        <w:t>,</w:t>
      </w:r>
      <w:r w:rsidR="0015136F" w:rsidRPr="00046764">
        <w:rPr>
          <w:rFonts w:ascii="Calibri" w:eastAsia="Calibri" w:hAnsi="Calibri" w:cs="Times New Roman"/>
          <w:sz w:val="24"/>
          <w:szCs w:val="24"/>
        </w:rPr>
        <w:t xml:space="preserve"> tezamen </w:t>
      </w:r>
      <w:r w:rsidR="007318AC" w:rsidRPr="00046764">
        <w:rPr>
          <w:rFonts w:ascii="Calibri" w:eastAsia="Calibri" w:hAnsi="Calibri" w:cs="Times New Roman"/>
          <w:sz w:val="24"/>
          <w:szCs w:val="24"/>
        </w:rPr>
        <w:t>hebben zij</w:t>
      </w:r>
      <w:r w:rsidR="0015136F" w:rsidRPr="00046764">
        <w:rPr>
          <w:rFonts w:ascii="Calibri" w:eastAsia="Calibri" w:hAnsi="Calibri" w:cs="Times New Roman"/>
          <w:sz w:val="24"/>
          <w:szCs w:val="24"/>
        </w:rPr>
        <w:t xml:space="preserve"> één directeur </w:t>
      </w:r>
      <w:r w:rsidRPr="00046764">
        <w:rPr>
          <w:rFonts w:ascii="Calibri" w:eastAsia="Calibri" w:hAnsi="Calibri" w:cs="Times New Roman"/>
          <w:sz w:val="24"/>
          <w:szCs w:val="24"/>
        </w:rPr>
        <w:t>(1FTE).</w:t>
      </w:r>
    </w:p>
    <w:p w:rsidR="00017E1C" w:rsidRPr="0017415A" w:rsidRDefault="0015136F" w:rsidP="00017E1C">
      <w:pPr>
        <w:pStyle w:val="Lijstalinea"/>
        <w:numPr>
          <w:ilvl w:val="1"/>
          <w:numId w:val="7"/>
        </w:numPr>
        <w:jc w:val="left"/>
        <w:rPr>
          <w:sz w:val="24"/>
          <w:szCs w:val="24"/>
        </w:rPr>
      </w:pPr>
      <w:r w:rsidRPr="0017415A">
        <w:rPr>
          <w:rFonts w:ascii="Calibri" w:eastAsia="Calibri" w:hAnsi="Calibri" w:cs="Times New Roman"/>
          <w:b/>
          <w:sz w:val="24"/>
          <w:szCs w:val="24"/>
          <w:u w:val="single"/>
        </w:rPr>
        <w:t>Vastgoed</w:t>
      </w:r>
      <w:r w:rsidR="00017E1C" w:rsidRPr="0017415A">
        <w:rPr>
          <w:rFonts w:ascii="Calibri" w:eastAsia="Calibri" w:hAnsi="Calibri" w:cs="Times New Roman"/>
          <w:b/>
          <w:sz w:val="24"/>
          <w:szCs w:val="24"/>
          <w:u w:val="single"/>
        </w:rPr>
        <w:t>bedrijf</w:t>
      </w:r>
      <w:r w:rsidR="00017E1C" w:rsidRPr="0017415A">
        <w:rPr>
          <w:rFonts w:ascii="Calibri" w:eastAsia="Calibri" w:hAnsi="Calibri" w:cs="Times New Roman"/>
          <w:b/>
          <w:sz w:val="24"/>
          <w:szCs w:val="24"/>
          <w:u w:val="single"/>
        </w:rPr>
        <w:br/>
      </w:r>
      <w:r w:rsidRPr="0017415A">
        <w:rPr>
          <w:rFonts w:ascii="Calibri" w:eastAsia="Calibri" w:hAnsi="Calibri" w:cs="Times New Roman"/>
          <w:sz w:val="24"/>
          <w:szCs w:val="24"/>
        </w:rPr>
        <w:t>On</w:t>
      </w:r>
      <w:r w:rsidR="00017E1C" w:rsidRPr="0017415A">
        <w:rPr>
          <w:rFonts w:ascii="Calibri" w:eastAsia="Calibri" w:hAnsi="Calibri" w:cs="Times New Roman"/>
          <w:sz w:val="24"/>
          <w:szCs w:val="24"/>
        </w:rPr>
        <w:t>tvangt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iedere maand huurpenningen van de buurthuizen en gaa</w:t>
      </w:r>
      <w:r w:rsidR="00414188" w:rsidRPr="0017415A">
        <w:rPr>
          <w:rFonts w:ascii="Calibri" w:eastAsia="Calibri" w:hAnsi="Calibri" w:cs="Times New Roman"/>
          <w:sz w:val="24"/>
          <w:szCs w:val="24"/>
        </w:rPr>
        <w:t>t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over het onderhoud van de gebouwen. </w:t>
      </w:r>
    </w:p>
    <w:p w:rsidR="0015136F" w:rsidRPr="0017415A" w:rsidRDefault="0015136F" w:rsidP="00017E1C">
      <w:pPr>
        <w:pStyle w:val="Lijstalinea"/>
        <w:numPr>
          <w:ilvl w:val="1"/>
          <w:numId w:val="7"/>
        </w:numPr>
        <w:jc w:val="left"/>
        <w:rPr>
          <w:sz w:val="24"/>
          <w:szCs w:val="24"/>
        </w:rPr>
      </w:pPr>
      <w:r w:rsidRPr="0017415A">
        <w:rPr>
          <w:rFonts w:ascii="Calibri" w:eastAsia="Calibri" w:hAnsi="Calibri" w:cs="Times New Roman"/>
          <w:b/>
          <w:sz w:val="24"/>
          <w:szCs w:val="24"/>
          <w:u w:val="single"/>
        </w:rPr>
        <w:t>De Federatie</w:t>
      </w:r>
      <w:r w:rsidR="00017E1C" w:rsidRPr="0017415A">
        <w:rPr>
          <w:rFonts w:ascii="Calibri" w:eastAsia="Calibri" w:hAnsi="Calibri" w:cs="Times New Roman"/>
          <w:b/>
          <w:sz w:val="24"/>
          <w:szCs w:val="24"/>
          <w:u w:val="single"/>
        </w:rPr>
        <w:br/>
      </w:r>
      <w:r w:rsidRPr="0017415A">
        <w:rPr>
          <w:rFonts w:ascii="Calibri" w:eastAsia="Calibri" w:hAnsi="Calibri" w:cs="Times New Roman"/>
          <w:sz w:val="24"/>
          <w:szCs w:val="24"/>
        </w:rPr>
        <w:t>Samenwerkingsverband tussen alle besturen die in het Buurtcollectief zitten</w:t>
      </w:r>
      <w:r w:rsidR="0031247A" w:rsidRPr="0017415A">
        <w:rPr>
          <w:rFonts w:ascii="Calibri" w:eastAsia="Calibri" w:hAnsi="Calibri" w:cs="Times New Roman"/>
          <w:sz w:val="24"/>
          <w:szCs w:val="24"/>
        </w:rPr>
        <w:t>,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zij hebben een voorzitter (onbezoldigd).</w:t>
      </w:r>
    </w:p>
    <w:p w:rsidR="00017E1C" w:rsidRPr="0017415A" w:rsidRDefault="00AA4623" w:rsidP="00017E1C">
      <w:p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-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>Er</w:t>
      </w:r>
      <w:r w:rsidR="00017E1C" w:rsidRPr="0017415A">
        <w:rPr>
          <w:rFonts w:ascii="Calibri" w:eastAsia="Calibri" w:hAnsi="Calibri" w:cs="Times New Roman"/>
          <w:sz w:val="24"/>
          <w:szCs w:val="24"/>
        </w:rPr>
        <w:t xml:space="preserve"> s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tructureel te weinig geld is voor </w:t>
      </w:r>
      <w:r w:rsidR="00017E1C" w:rsidRPr="0017415A">
        <w:rPr>
          <w:rFonts w:ascii="Calibri" w:eastAsia="Calibri" w:hAnsi="Calibri" w:cs="Times New Roman"/>
          <w:sz w:val="24"/>
          <w:szCs w:val="24"/>
        </w:rPr>
        <w:t>onderhoud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aan de panden van de buurthuizen</w:t>
      </w:r>
      <w:r w:rsidR="00017E1C" w:rsidRPr="0017415A">
        <w:rPr>
          <w:rFonts w:ascii="Calibri" w:eastAsia="Calibri" w:hAnsi="Calibri" w:cs="Times New Roman"/>
          <w:sz w:val="24"/>
          <w:szCs w:val="24"/>
        </w:rPr>
        <w:t xml:space="preserve">. </w:t>
      </w:r>
      <w:r w:rsidRPr="0017415A">
        <w:rPr>
          <w:rFonts w:ascii="Calibri" w:eastAsia="Calibri" w:hAnsi="Calibri" w:cs="Times New Roman"/>
          <w:sz w:val="24"/>
          <w:szCs w:val="24"/>
        </w:rPr>
        <w:br/>
        <w:t>-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Er per jaar </w:t>
      </w:r>
      <w:r w:rsidR="00017E1C" w:rsidRPr="0017415A">
        <w:rPr>
          <w:rFonts w:ascii="Calibri" w:eastAsia="Calibri" w:hAnsi="Calibri" w:cs="Times New Roman"/>
          <w:sz w:val="24"/>
          <w:szCs w:val="24"/>
        </w:rPr>
        <w:t>maar aan één b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uurthuis </w:t>
      </w:r>
      <w:r w:rsidR="00017E1C" w:rsidRPr="0017415A">
        <w:rPr>
          <w:rFonts w:ascii="Calibri" w:eastAsia="Calibri" w:hAnsi="Calibri" w:cs="Times New Roman"/>
          <w:sz w:val="24"/>
          <w:szCs w:val="24"/>
        </w:rPr>
        <w:t xml:space="preserve">onderhoud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kan </w:t>
      </w:r>
      <w:r w:rsidR="00017E1C" w:rsidRPr="0017415A">
        <w:rPr>
          <w:rFonts w:ascii="Calibri" w:eastAsia="Calibri" w:hAnsi="Calibri" w:cs="Times New Roman"/>
          <w:sz w:val="24"/>
          <w:szCs w:val="24"/>
        </w:rPr>
        <w:t>worden gepleegd.</w:t>
      </w:r>
      <w:r w:rsidRPr="0017415A">
        <w:rPr>
          <w:rFonts w:ascii="Calibri" w:eastAsia="Calibri" w:hAnsi="Calibri" w:cs="Times New Roman"/>
          <w:sz w:val="24"/>
          <w:szCs w:val="24"/>
        </w:rPr>
        <w:br/>
        <w:t>-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Het college vraagt om mee te denken aan bezuinigingen over de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te verdelen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subsidiegelden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,  </w:t>
      </w:r>
      <w:r w:rsidRPr="0017415A">
        <w:rPr>
          <w:rFonts w:ascii="Calibri" w:eastAsia="Calibri" w:hAnsi="Calibri" w:cs="Times New Roman"/>
          <w:sz w:val="24"/>
          <w:szCs w:val="24"/>
        </w:rPr>
        <w:br/>
        <w:t>dit vraagt om kritisch te kijken naar de organisaties welke deze subsidies krijgen.</w:t>
      </w:r>
    </w:p>
    <w:p w:rsidR="007A4001" w:rsidRPr="0017415A" w:rsidRDefault="00AA4623" w:rsidP="00017E1C">
      <w:p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-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>Het simpelweg schrappen en of snijden in een subsidie niet altijd de juiste keuze is, omdat door b</w:t>
      </w:r>
      <w:r w:rsidR="00414188" w:rsidRPr="0017415A">
        <w:rPr>
          <w:rFonts w:ascii="Calibri" w:eastAsia="Calibri" w:hAnsi="Calibri" w:cs="Times New Roman"/>
          <w:sz w:val="24"/>
          <w:szCs w:val="24"/>
        </w:rPr>
        <w:t>.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v. het wegvallen van taken de professionaliteit en kwaliteit van een organisatie onder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druk kan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</w:t>
      </w:r>
      <w:r w:rsidR="00414188" w:rsidRPr="0017415A">
        <w:rPr>
          <w:rFonts w:ascii="Calibri" w:eastAsia="Calibri" w:hAnsi="Calibri" w:cs="Times New Roman"/>
          <w:sz w:val="24"/>
          <w:szCs w:val="24"/>
        </w:rPr>
        <w:t xml:space="preserve">komen te staan. </w:t>
      </w:r>
    </w:p>
    <w:p w:rsidR="00AA4623" w:rsidRPr="0017415A" w:rsidRDefault="00AA4623" w:rsidP="00017E1C">
      <w:pPr>
        <w:contextualSpacing/>
        <w:jc w:val="left"/>
        <w:rPr>
          <w:rFonts w:ascii="Calibri" w:eastAsia="Calibri" w:hAnsi="Calibri" w:cs="Times New Roman"/>
          <w:sz w:val="24"/>
          <w:szCs w:val="24"/>
        </w:rPr>
      </w:pPr>
    </w:p>
    <w:p w:rsidR="007A4001" w:rsidRPr="0017415A" w:rsidRDefault="0015136F" w:rsidP="0015136F">
      <w:pPr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b/>
          <w:sz w:val="24"/>
          <w:szCs w:val="24"/>
        </w:rPr>
        <w:t>Overwegende dat:</w:t>
      </w:r>
      <w:r w:rsidR="00AA4623" w:rsidRPr="0017415A">
        <w:rPr>
          <w:rFonts w:ascii="Calibri" w:eastAsia="Calibri" w:hAnsi="Calibri" w:cs="Times New Roman"/>
          <w:b/>
          <w:sz w:val="24"/>
          <w:szCs w:val="24"/>
        </w:rPr>
        <w:br/>
      </w:r>
      <w:r w:rsidR="00AA4623" w:rsidRPr="00046764">
        <w:rPr>
          <w:rFonts w:ascii="Calibri" w:eastAsia="Calibri" w:hAnsi="Calibri" w:cs="Times New Roman"/>
          <w:sz w:val="24"/>
          <w:szCs w:val="24"/>
        </w:rPr>
        <w:t>-</w:t>
      </w:r>
      <w:r w:rsidR="000467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>Het altijd de moeite loont om bestaande constructie</w:t>
      </w:r>
      <w:r w:rsidR="00AA4623" w:rsidRPr="0017415A">
        <w:rPr>
          <w:rFonts w:ascii="Calibri" w:eastAsia="Calibri" w:hAnsi="Calibri" w:cs="Times New Roman"/>
          <w:sz w:val="24"/>
          <w:szCs w:val="24"/>
        </w:rPr>
        <w:t>s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kritisch te heroverwege</w:t>
      </w:r>
      <w:r w:rsidR="00AA4623" w:rsidRPr="0017415A">
        <w:rPr>
          <w:rFonts w:ascii="Calibri" w:eastAsia="Calibri" w:hAnsi="Calibri" w:cs="Times New Roman"/>
          <w:sz w:val="24"/>
          <w:szCs w:val="24"/>
        </w:rPr>
        <w:t>n</w:t>
      </w:r>
      <w:r w:rsidRPr="0017415A">
        <w:rPr>
          <w:rFonts w:ascii="Calibri" w:eastAsia="Calibri" w:hAnsi="Calibri" w:cs="Times New Roman"/>
          <w:sz w:val="24"/>
          <w:szCs w:val="24"/>
        </w:rPr>
        <w:t>.</w:t>
      </w:r>
      <w:r w:rsidRPr="0017415A">
        <w:rPr>
          <w:rFonts w:ascii="Calibri" w:eastAsia="Calibri" w:hAnsi="Calibri" w:cs="Times New Roman"/>
          <w:sz w:val="24"/>
          <w:szCs w:val="24"/>
        </w:rPr>
        <w:br/>
      </w:r>
      <w:r w:rsidR="00AA4623" w:rsidRPr="0017415A">
        <w:rPr>
          <w:rFonts w:ascii="Calibri" w:eastAsia="Calibri" w:hAnsi="Calibri" w:cs="Times New Roman"/>
          <w:sz w:val="24"/>
          <w:szCs w:val="24"/>
        </w:rPr>
        <w:t>-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</w:t>
      </w:r>
      <w:r w:rsidR="00AA4623" w:rsidRPr="0017415A">
        <w:rPr>
          <w:rFonts w:ascii="Calibri" w:eastAsia="Calibri" w:hAnsi="Calibri" w:cs="Times New Roman"/>
          <w:sz w:val="24"/>
          <w:szCs w:val="24"/>
        </w:rPr>
        <w:t>E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en jaarverslag en prestatielijst </w:t>
      </w:r>
      <w:r w:rsidR="007A4001" w:rsidRPr="0017415A">
        <w:rPr>
          <w:rFonts w:ascii="Calibri" w:eastAsia="Calibri" w:hAnsi="Calibri" w:cs="Times New Roman"/>
          <w:sz w:val="24"/>
          <w:szCs w:val="24"/>
        </w:rPr>
        <w:t>niet voldoende inzicht geeft over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een complexe organisatie </w:t>
      </w:r>
      <w:r w:rsidR="0031247A" w:rsidRPr="0017415A">
        <w:rPr>
          <w:rFonts w:ascii="Calibri" w:eastAsia="Calibri" w:hAnsi="Calibri" w:cs="Times New Roman"/>
          <w:sz w:val="24"/>
          <w:szCs w:val="24"/>
        </w:rPr>
        <w:t>zoals</w:t>
      </w:r>
      <w:r w:rsidR="007318AC" w:rsidRPr="0017415A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>het Buurtcollectief is.</w:t>
      </w:r>
      <w:r w:rsidRPr="0017415A">
        <w:rPr>
          <w:rFonts w:ascii="Calibri" w:eastAsia="Calibri" w:hAnsi="Calibri" w:cs="Times New Roman"/>
          <w:sz w:val="24"/>
          <w:szCs w:val="24"/>
        </w:rPr>
        <w:br/>
      </w:r>
      <w:r w:rsidR="007318AC" w:rsidRPr="0017415A">
        <w:rPr>
          <w:rFonts w:ascii="Calibri" w:eastAsia="Calibri" w:hAnsi="Calibri" w:cs="Times New Roman"/>
          <w:sz w:val="24"/>
          <w:szCs w:val="24"/>
        </w:rPr>
        <w:t>-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De Buurt </w:t>
      </w:r>
      <w:r w:rsidR="0031247A" w:rsidRPr="0017415A">
        <w:rPr>
          <w:rFonts w:ascii="Calibri" w:eastAsia="Calibri" w:hAnsi="Calibri" w:cs="Times New Roman"/>
          <w:sz w:val="24"/>
          <w:szCs w:val="24"/>
        </w:rPr>
        <w:t>-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en Wijkhuizen van maatschappelijk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belang zijn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en zij een rol vervullen in het </w:t>
      </w:r>
      <w:r w:rsidR="007318AC" w:rsidRPr="0017415A">
        <w:rPr>
          <w:rFonts w:ascii="Calibri" w:eastAsia="Calibri" w:hAnsi="Calibri" w:cs="Times New Roman"/>
          <w:sz w:val="24"/>
          <w:szCs w:val="24"/>
        </w:rPr>
        <w:br/>
      </w:r>
      <w:r w:rsidRPr="0017415A">
        <w:rPr>
          <w:rFonts w:ascii="Calibri" w:eastAsia="Calibri" w:hAnsi="Calibri" w:cs="Times New Roman"/>
          <w:sz w:val="24"/>
          <w:szCs w:val="24"/>
        </w:rPr>
        <w:t xml:space="preserve">Wijkgericht werken. </w:t>
      </w:r>
    </w:p>
    <w:p w:rsidR="00046764" w:rsidRDefault="007318AC" w:rsidP="00046764">
      <w:pPr>
        <w:spacing w:after="0"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br/>
      </w:r>
      <w:r w:rsidRPr="0017415A">
        <w:rPr>
          <w:rFonts w:ascii="Calibri" w:eastAsia="Calibri" w:hAnsi="Calibri" w:cs="Times New Roman"/>
          <w:b/>
          <w:sz w:val="24"/>
          <w:szCs w:val="24"/>
        </w:rPr>
        <w:t>Draagt het college op:</w:t>
      </w:r>
      <w:r w:rsidR="007A4001" w:rsidRPr="0017415A">
        <w:rPr>
          <w:rFonts w:ascii="Calibri" w:eastAsia="Calibri" w:hAnsi="Calibri" w:cs="Times New Roman"/>
          <w:sz w:val="24"/>
          <w:szCs w:val="24"/>
        </w:rPr>
        <w:br/>
      </w:r>
      <w:r w:rsidR="00046764">
        <w:rPr>
          <w:rFonts w:ascii="Calibri" w:eastAsia="Calibri" w:hAnsi="Calibri" w:cs="Times New Roman"/>
          <w:sz w:val="24"/>
          <w:szCs w:val="24"/>
        </w:rPr>
        <w:t>1. E</w:t>
      </w:r>
      <w:r w:rsidR="007A4001" w:rsidRPr="0017415A">
        <w:rPr>
          <w:rFonts w:ascii="Calibri" w:eastAsia="Calibri" w:hAnsi="Calibri" w:cs="Times New Roman"/>
          <w:sz w:val="24"/>
          <w:szCs w:val="24"/>
        </w:rPr>
        <w:t xml:space="preserve">en onderzoek in te stellen 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naar het Buurtcollectief </w:t>
      </w:r>
      <w:r w:rsidR="007A4001" w:rsidRPr="0017415A">
        <w:rPr>
          <w:rFonts w:ascii="Calibri" w:eastAsia="Calibri" w:hAnsi="Calibri" w:cs="Times New Roman"/>
          <w:sz w:val="24"/>
          <w:szCs w:val="24"/>
        </w:rPr>
        <w:t xml:space="preserve">met daaraan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gekoppeld een</w:t>
      </w:r>
      <w:r w:rsidR="007A4001" w:rsidRPr="0017415A">
        <w:rPr>
          <w:rFonts w:ascii="Calibri" w:eastAsia="Calibri" w:hAnsi="Calibri" w:cs="Times New Roman"/>
          <w:sz w:val="24"/>
          <w:szCs w:val="24"/>
        </w:rPr>
        <w:t xml:space="preserve"> enquête</w:t>
      </w:r>
      <w:r w:rsidR="00046764">
        <w:rPr>
          <w:rFonts w:ascii="Calibri" w:eastAsia="Calibri" w:hAnsi="Calibri" w:cs="Times New Roman"/>
          <w:sz w:val="24"/>
          <w:szCs w:val="24"/>
        </w:rPr>
        <w:t xml:space="preserve"> (zie toelichting)</w:t>
      </w:r>
      <w:r w:rsidR="00A218B5" w:rsidRPr="0017415A">
        <w:rPr>
          <w:rFonts w:ascii="Calibri" w:eastAsia="Calibri" w:hAnsi="Calibri" w:cs="Times New Roman"/>
          <w:sz w:val="24"/>
          <w:szCs w:val="24"/>
        </w:rPr>
        <w:t>.</w:t>
      </w:r>
      <w:r w:rsidR="00A218B5" w:rsidRPr="0017415A">
        <w:rPr>
          <w:rFonts w:ascii="Calibri" w:eastAsia="Calibri" w:hAnsi="Calibri" w:cs="Times New Roman"/>
          <w:sz w:val="24"/>
          <w:szCs w:val="24"/>
        </w:rPr>
        <w:br/>
      </w:r>
      <w:r w:rsidR="00046764">
        <w:rPr>
          <w:rFonts w:ascii="Calibri" w:eastAsia="Calibri" w:hAnsi="Calibri" w:cs="Times New Roman"/>
          <w:sz w:val="24"/>
          <w:szCs w:val="24"/>
        </w:rPr>
        <w:t xml:space="preserve">2.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I.s.m.</w:t>
      </w:r>
      <w:r w:rsidR="00A218B5" w:rsidRPr="0017415A">
        <w:rPr>
          <w:rFonts w:ascii="Calibri" w:eastAsia="Calibri" w:hAnsi="Calibri" w:cs="Times New Roman"/>
          <w:sz w:val="24"/>
          <w:szCs w:val="24"/>
        </w:rPr>
        <w:t xml:space="preserve"> buurthuizen en een sociaal wijkcon</w:t>
      </w:r>
      <w:r w:rsidR="0031247A" w:rsidRPr="0017415A">
        <w:rPr>
          <w:rFonts w:ascii="Calibri" w:eastAsia="Calibri" w:hAnsi="Calibri" w:cs="Times New Roman"/>
          <w:sz w:val="24"/>
          <w:szCs w:val="24"/>
        </w:rPr>
        <w:t>c</w:t>
      </w:r>
      <w:r w:rsidR="00A218B5" w:rsidRPr="0017415A">
        <w:rPr>
          <w:rFonts w:ascii="Calibri" w:eastAsia="Calibri" w:hAnsi="Calibri" w:cs="Times New Roman"/>
          <w:sz w:val="24"/>
          <w:szCs w:val="24"/>
        </w:rPr>
        <w:t>iërge een werkgroep “Buurtcollectief 2.0” in te stellen.</w:t>
      </w:r>
    </w:p>
    <w:p w:rsidR="001340F3" w:rsidRPr="0017415A" w:rsidRDefault="00046764" w:rsidP="0015136F">
      <w:pPr>
        <w:jc w:val="lef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Pr="00046764">
        <w:rPr>
          <w:rFonts w:ascii="Calibri" w:eastAsia="Calibri" w:hAnsi="Calibri" w:cs="Times New Roman"/>
          <w:sz w:val="24"/>
          <w:szCs w:val="24"/>
        </w:rPr>
        <w:t>. Hier dekking voor zien te vinden in programma Bestuurlijke Vernieuwing.</w:t>
      </w:r>
      <w:r w:rsidR="00102B88" w:rsidRPr="0017415A"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t xml:space="preserve">4. </w:t>
      </w:r>
      <w:r w:rsidR="00102B88" w:rsidRPr="0017415A">
        <w:rPr>
          <w:rFonts w:ascii="Calibri" w:eastAsia="Calibri" w:hAnsi="Calibri" w:cs="Times New Roman"/>
          <w:sz w:val="24"/>
          <w:szCs w:val="24"/>
        </w:rPr>
        <w:t>Voor de behandeling van de kadernota</w:t>
      </w:r>
      <w:r>
        <w:rPr>
          <w:rFonts w:ascii="Calibri" w:eastAsia="Calibri" w:hAnsi="Calibri" w:cs="Times New Roman"/>
          <w:sz w:val="24"/>
          <w:szCs w:val="24"/>
        </w:rPr>
        <w:t xml:space="preserve"> 2020</w:t>
      </w:r>
      <w:bookmarkStart w:id="0" w:name="_GoBack"/>
      <w:bookmarkEnd w:id="0"/>
      <w:r w:rsidR="00102B88" w:rsidRPr="0017415A">
        <w:rPr>
          <w:rFonts w:ascii="Calibri" w:eastAsia="Calibri" w:hAnsi="Calibri" w:cs="Times New Roman"/>
          <w:sz w:val="24"/>
          <w:szCs w:val="24"/>
        </w:rPr>
        <w:t xml:space="preserve"> met een (voortgangs-) rapportage naar de gemeenteraad te komen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046764" w:rsidRPr="00046764" w:rsidRDefault="00046764" w:rsidP="00046764">
      <w:pPr>
        <w:jc w:val="left"/>
        <w:rPr>
          <w:rFonts w:ascii="Calibri" w:eastAsia="Calibri" w:hAnsi="Calibri" w:cs="Times New Roman"/>
          <w:sz w:val="24"/>
          <w:szCs w:val="24"/>
        </w:rPr>
      </w:pPr>
      <w:r w:rsidRPr="00046764">
        <w:rPr>
          <w:rFonts w:ascii="Calibri" w:eastAsia="Calibri" w:hAnsi="Calibri" w:cs="Times New Roman"/>
          <w:sz w:val="24"/>
          <w:szCs w:val="24"/>
        </w:rPr>
        <w:t>Namens de fractie van Behoorlijk Bestuur</w:t>
      </w:r>
    </w:p>
    <w:p w:rsidR="00046764" w:rsidRDefault="00046764" w:rsidP="00046764">
      <w:pPr>
        <w:jc w:val="left"/>
        <w:rPr>
          <w:rFonts w:ascii="Calibri" w:eastAsia="Calibri" w:hAnsi="Calibri" w:cs="Times New Roman"/>
          <w:sz w:val="24"/>
          <w:szCs w:val="24"/>
        </w:rPr>
      </w:pPr>
      <w:r w:rsidRPr="00046764">
        <w:rPr>
          <w:rFonts w:ascii="Calibri" w:eastAsia="Calibri" w:hAnsi="Calibri" w:cs="Times New Roman"/>
          <w:sz w:val="24"/>
          <w:szCs w:val="24"/>
        </w:rPr>
        <w:t>S. Hamerslag</w:t>
      </w:r>
    </w:p>
    <w:p w:rsidR="00046764" w:rsidRDefault="00046764" w:rsidP="0015136F">
      <w:pPr>
        <w:jc w:val="left"/>
        <w:rPr>
          <w:rFonts w:ascii="Calibri" w:eastAsia="Calibri" w:hAnsi="Calibri" w:cs="Times New Roman"/>
          <w:sz w:val="24"/>
          <w:szCs w:val="24"/>
        </w:rPr>
      </w:pPr>
    </w:p>
    <w:p w:rsidR="00046764" w:rsidRDefault="00046764" w:rsidP="0015136F">
      <w:pPr>
        <w:jc w:val="lef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Toelichting:</w:t>
      </w:r>
    </w:p>
    <w:p w:rsidR="0015136F" w:rsidRPr="0017415A" w:rsidRDefault="007A4001" w:rsidP="0015136F">
      <w:pPr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Uitgezocht dient te worden o.a: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 xml:space="preserve">Is bovenstaande </w:t>
      </w:r>
      <w:r w:rsidR="007A4001" w:rsidRPr="0017415A">
        <w:rPr>
          <w:rFonts w:ascii="Calibri" w:eastAsia="Calibri" w:hAnsi="Calibri" w:cs="Times New Roman"/>
          <w:sz w:val="24"/>
          <w:szCs w:val="24"/>
        </w:rPr>
        <w:t xml:space="preserve">genoemde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constructie nog efficiënt? 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Wat is de meerwaarde van een betaalde directeur c.q. wat is zijn rol in het geheel?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 xml:space="preserve">Zijn er </w:t>
      </w:r>
      <w:r w:rsidR="00D2651F" w:rsidRPr="0017415A">
        <w:rPr>
          <w:rFonts w:ascii="Calibri" w:eastAsia="Calibri" w:hAnsi="Calibri" w:cs="Times New Roman"/>
          <w:sz w:val="24"/>
          <w:szCs w:val="24"/>
        </w:rPr>
        <w:t>prestatieafspraken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gemaakt door de gemeente met de directeur?</w:t>
      </w:r>
    </w:p>
    <w:p w:rsidR="0015136F" w:rsidRPr="0017415A" w:rsidRDefault="0015136F" w:rsidP="0015136F">
      <w:pPr>
        <w:ind w:left="720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Zo ja, welke?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 xml:space="preserve">Waarom wordt het bedrag van één FTE niet op een efficiënte manier verdeeld over de Buurthuizen/Wijkhuizen. </w:t>
      </w:r>
      <w:r w:rsidRPr="0017415A">
        <w:rPr>
          <w:rFonts w:ascii="Calibri" w:eastAsia="Calibri" w:hAnsi="Calibri" w:cs="Times New Roman"/>
          <w:sz w:val="24"/>
          <w:szCs w:val="24"/>
        </w:rPr>
        <w:br/>
        <w:t>Bijvoorbeeld voor een kleiner bedrag één coördinator voor ieder buurthuis.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Waarom krijgt een wijkhuis een betaalde coördinator en een betaalde beheerder en de buurthuizen niets?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Waarom wordt het ene buurthuis zwaar gesubsidieerd door de gemeente en gaat een ander buurthuis failliet?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Is er nog draagvlak onder de buurthuizen om de</w:t>
      </w:r>
      <w:r w:rsidR="0031247A" w:rsidRPr="0017415A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constructie </w:t>
      </w:r>
      <w:r w:rsidR="0031247A" w:rsidRPr="0017415A">
        <w:rPr>
          <w:rFonts w:ascii="Calibri" w:eastAsia="Calibri" w:hAnsi="Calibri" w:cs="Times New Roman"/>
          <w:sz w:val="24"/>
          <w:szCs w:val="24"/>
        </w:rPr>
        <w:t xml:space="preserve">zoals </w:t>
      </w:r>
      <w:r w:rsidRPr="0017415A">
        <w:rPr>
          <w:rFonts w:ascii="Calibri" w:eastAsia="Calibri" w:hAnsi="Calibri" w:cs="Times New Roman"/>
          <w:sz w:val="24"/>
          <w:szCs w:val="24"/>
        </w:rPr>
        <w:t>die er nu is voort te zetten?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Aan welke vorm van ondersteuning hebben de buurthuizen behoefte</w:t>
      </w:r>
      <w:r w:rsidR="0031247A" w:rsidRPr="0017415A">
        <w:rPr>
          <w:rFonts w:ascii="Calibri" w:eastAsia="Calibri" w:hAnsi="Calibri" w:cs="Times New Roman"/>
          <w:sz w:val="24"/>
          <w:szCs w:val="24"/>
        </w:rPr>
        <w:t xml:space="preserve">? </w:t>
      </w:r>
      <w:r w:rsidRPr="0017415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Zijn er meer buurthuizen die noodlijdend zijn?</w:t>
      </w:r>
    </w:p>
    <w:p w:rsidR="0015136F" w:rsidRPr="0017415A" w:rsidRDefault="0015136F" w:rsidP="0015136F">
      <w:pPr>
        <w:numPr>
          <w:ilvl w:val="0"/>
          <w:numId w:val="4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Wat is er nodig om de buurthuizen de rol in het Wijkgericht Werken goed uit te kunnen voeren? Op gebied van bv:</w:t>
      </w:r>
    </w:p>
    <w:p w:rsidR="0015136F" w:rsidRPr="0017415A" w:rsidRDefault="0015136F" w:rsidP="0015136F">
      <w:pPr>
        <w:numPr>
          <w:ilvl w:val="4"/>
          <w:numId w:val="5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Financieel</w:t>
      </w:r>
    </w:p>
    <w:p w:rsidR="0015136F" w:rsidRPr="0017415A" w:rsidRDefault="0015136F" w:rsidP="0015136F">
      <w:pPr>
        <w:numPr>
          <w:ilvl w:val="4"/>
          <w:numId w:val="5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Facilitair</w:t>
      </w:r>
    </w:p>
    <w:p w:rsidR="0015136F" w:rsidRPr="0017415A" w:rsidRDefault="0015136F" w:rsidP="0015136F">
      <w:pPr>
        <w:numPr>
          <w:ilvl w:val="4"/>
          <w:numId w:val="5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Scholing</w:t>
      </w:r>
    </w:p>
    <w:p w:rsidR="0015136F" w:rsidRPr="0017415A" w:rsidRDefault="0015136F" w:rsidP="0015136F">
      <w:pPr>
        <w:numPr>
          <w:ilvl w:val="4"/>
          <w:numId w:val="5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Ondersteuning</w:t>
      </w:r>
    </w:p>
    <w:p w:rsidR="0015136F" w:rsidRPr="0017415A" w:rsidRDefault="0015136F" w:rsidP="0015136F">
      <w:pPr>
        <w:numPr>
          <w:ilvl w:val="4"/>
          <w:numId w:val="5"/>
        </w:numPr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17415A">
        <w:rPr>
          <w:rFonts w:ascii="Calibri" w:eastAsia="Calibri" w:hAnsi="Calibri" w:cs="Times New Roman"/>
          <w:sz w:val="24"/>
          <w:szCs w:val="24"/>
        </w:rPr>
        <w:t>Etc.</w:t>
      </w:r>
      <w:r w:rsidR="00DB5729" w:rsidRPr="0017415A">
        <w:rPr>
          <w:rFonts w:ascii="Calibri" w:eastAsia="Calibri" w:hAnsi="Calibri" w:cs="Times New Roman"/>
          <w:sz w:val="24"/>
          <w:szCs w:val="24"/>
        </w:rPr>
        <w:br/>
      </w:r>
    </w:p>
    <w:p w:rsidR="00D02BE9" w:rsidRPr="0017415A" w:rsidRDefault="00D02BE9" w:rsidP="00662B77">
      <w:pPr>
        <w:jc w:val="left"/>
        <w:rPr>
          <w:sz w:val="24"/>
          <w:szCs w:val="24"/>
        </w:rPr>
      </w:pPr>
    </w:p>
    <w:p w:rsidR="00824D67" w:rsidRPr="00A218B5" w:rsidRDefault="00046764" w:rsidP="00662B77">
      <w:pPr>
        <w:jc w:val="left"/>
        <w:rPr>
          <w:sz w:val="24"/>
          <w:szCs w:val="24"/>
        </w:rPr>
      </w:pPr>
    </w:p>
    <w:sectPr w:rsidR="00824D67" w:rsidRPr="00A218B5" w:rsidSect="00DB5729">
      <w:pgSz w:w="11906" w:h="16838"/>
      <w:pgMar w:top="56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2FC2"/>
    <w:multiLevelType w:val="hybridMultilevel"/>
    <w:tmpl w:val="1992707E"/>
    <w:lvl w:ilvl="0" w:tplc="C0727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7AE0"/>
    <w:multiLevelType w:val="hybridMultilevel"/>
    <w:tmpl w:val="1FDCC450"/>
    <w:lvl w:ilvl="0" w:tplc="28C0B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E6F9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957D5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9E5367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FA"/>
    <w:rsid w:val="00017E1C"/>
    <w:rsid w:val="00046764"/>
    <w:rsid w:val="00102B88"/>
    <w:rsid w:val="001340F3"/>
    <w:rsid w:val="0015136F"/>
    <w:rsid w:val="0017415A"/>
    <w:rsid w:val="002F3647"/>
    <w:rsid w:val="0031247A"/>
    <w:rsid w:val="003618F4"/>
    <w:rsid w:val="00414188"/>
    <w:rsid w:val="00417204"/>
    <w:rsid w:val="005A31DD"/>
    <w:rsid w:val="00662B77"/>
    <w:rsid w:val="006C5DFA"/>
    <w:rsid w:val="007318AC"/>
    <w:rsid w:val="00791C3C"/>
    <w:rsid w:val="007A4001"/>
    <w:rsid w:val="007F0F09"/>
    <w:rsid w:val="00873EA2"/>
    <w:rsid w:val="00A218B5"/>
    <w:rsid w:val="00AA4623"/>
    <w:rsid w:val="00AF346B"/>
    <w:rsid w:val="00B71CC8"/>
    <w:rsid w:val="00B809F8"/>
    <w:rsid w:val="00C65FC8"/>
    <w:rsid w:val="00D02BE9"/>
    <w:rsid w:val="00D2651F"/>
    <w:rsid w:val="00DB5729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5DFA"/>
    <w:pPr>
      <w:spacing w:after="16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3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5DFA"/>
    <w:pPr>
      <w:spacing w:after="16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3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Frank Blok</cp:lastModifiedBy>
  <cp:revision>2</cp:revision>
  <cp:lastPrinted>2018-11-04T12:50:00Z</cp:lastPrinted>
  <dcterms:created xsi:type="dcterms:W3CDTF">2018-11-05T12:54:00Z</dcterms:created>
  <dcterms:modified xsi:type="dcterms:W3CDTF">2018-11-05T12:54:00Z</dcterms:modified>
</cp:coreProperties>
</file>