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B9" w:rsidRDefault="00F326B9" w:rsidP="000472ED">
      <w:pPr>
        <w:pStyle w:val="Default"/>
        <w:rPr>
          <w:rFonts w:asciiTheme="minorHAnsi" w:hAnsiTheme="minorHAnsi" w:cstheme="minorHAnsi"/>
          <w:b/>
          <w:bCs/>
        </w:rPr>
      </w:pPr>
    </w:p>
    <w:p w:rsidR="00F326B9" w:rsidRDefault="001F68AF" w:rsidP="000472ED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164465</wp:posOffset>
            </wp:positionH>
            <wp:positionV relativeFrom="margin">
              <wp:posOffset>443865</wp:posOffset>
            </wp:positionV>
            <wp:extent cx="1209675" cy="1257300"/>
            <wp:effectExtent l="19050" t="0" r="9525" b="0"/>
            <wp:wrapSquare wrapText="bothSides"/>
            <wp:docPr id="1" name="Afbeelding 0" descr="DH J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 J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0666">
        <w:rPr>
          <w:rFonts w:asciiTheme="minorHAnsi" w:hAnsiTheme="minorHAnsi" w:cstheme="minorHAnsi"/>
          <w:b/>
          <w:bCs/>
          <w:noProof/>
          <w:lang w:eastAsia="nl-NL"/>
        </w:rPr>
        <w:drawing>
          <wp:inline distT="0" distB="0" distL="0" distR="0">
            <wp:extent cx="2015207" cy="762000"/>
            <wp:effectExtent l="19050" t="0" r="4093" b="0"/>
            <wp:docPr id="5" name="Afbeelding 1" descr="PVV-Den-He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V-Den-Helde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5207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3B22">
        <w:rPr>
          <w:rFonts w:asciiTheme="minorHAnsi" w:hAnsiTheme="minorHAnsi" w:cstheme="minorHAnsi"/>
          <w:b/>
          <w:bCs/>
          <w:noProof/>
          <w:lang w:eastAsia="nl-NL"/>
        </w:rPr>
        <w:drawing>
          <wp:inline distT="0" distB="0" distL="0" distR="0">
            <wp:extent cx="1289538" cy="838200"/>
            <wp:effectExtent l="19050" t="0" r="5862" b="0"/>
            <wp:docPr id="2" name="Afbeelding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9538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noProof/>
          <w:lang w:eastAsia="nl-NL"/>
        </w:rPr>
        <w:drawing>
          <wp:inline distT="0" distB="0" distL="0" distR="0">
            <wp:extent cx="981075" cy="1381796"/>
            <wp:effectExtent l="19050" t="0" r="9525" b="0"/>
            <wp:docPr id="3" name="Afbeelding 2" descr="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38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6B9" w:rsidRDefault="00F326B9" w:rsidP="000472ED">
      <w:pPr>
        <w:pStyle w:val="Default"/>
        <w:rPr>
          <w:rFonts w:asciiTheme="minorHAnsi" w:hAnsiTheme="minorHAnsi" w:cstheme="minorHAnsi"/>
          <w:b/>
          <w:bCs/>
        </w:rPr>
      </w:pPr>
    </w:p>
    <w:p w:rsidR="00F326B9" w:rsidRDefault="00F326B9" w:rsidP="000472ED">
      <w:pPr>
        <w:pStyle w:val="Default"/>
        <w:rPr>
          <w:rFonts w:asciiTheme="minorHAnsi" w:hAnsiTheme="minorHAnsi" w:cstheme="minorHAnsi"/>
          <w:b/>
          <w:bCs/>
        </w:rPr>
      </w:pPr>
    </w:p>
    <w:p w:rsidR="00F326B9" w:rsidRPr="002B720E" w:rsidRDefault="0090262A" w:rsidP="000472ED">
      <w:pPr>
        <w:pStyle w:val="Default"/>
        <w:rPr>
          <w:rFonts w:asciiTheme="minorHAnsi" w:hAnsiTheme="minorHAnsi"/>
        </w:rPr>
      </w:pPr>
      <w:r w:rsidRPr="002B720E">
        <w:rPr>
          <w:rFonts w:asciiTheme="minorHAnsi" w:hAnsiTheme="minorHAnsi" w:cstheme="minorHAnsi"/>
          <w:b/>
          <w:bCs/>
        </w:rPr>
        <w:t xml:space="preserve">Amendement </w:t>
      </w:r>
      <w:r w:rsidRPr="002B720E">
        <w:rPr>
          <w:rFonts w:asciiTheme="minorHAnsi" w:hAnsiTheme="minorHAnsi"/>
        </w:rPr>
        <w:t>Verordening alleenrecht wildopvang Den Helder 2020</w:t>
      </w:r>
      <w:r w:rsidR="000472ED" w:rsidRPr="002B720E">
        <w:rPr>
          <w:rFonts w:asciiTheme="minorHAnsi" w:hAnsiTheme="minorHAnsi"/>
        </w:rPr>
        <w:t>, wijziging</w:t>
      </w:r>
      <w:r w:rsidRPr="002B720E">
        <w:rPr>
          <w:rFonts w:asciiTheme="minorHAnsi" w:hAnsiTheme="minorHAnsi"/>
        </w:rPr>
        <w:t xml:space="preserve"> van de geldigheidsduur van de aanwijzing.</w:t>
      </w:r>
    </w:p>
    <w:p w:rsidR="0090262A" w:rsidRPr="002B720E" w:rsidRDefault="0090262A" w:rsidP="0090262A">
      <w:pPr>
        <w:pStyle w:val="Standard"/>
        <w:rPr>
          <w:rFonts w:asciiTheme="minorHAnsi" w:hAnsiTheme="minorHAnsi" w:cstheme="minorHAnsi"/>
          <w:lang w:val="nl-NL"/>
        </w:rPr>
      </w:pPr>
    </w:p>
    <w:p w:rsidR="0090262A" w:rsidRPr="002B720E" w:rsidRDefault="0090262A" w:rsidP="0090262A">
      <w:pPr>
        <w:pStyle w:val="Standard"/>
        <w:rPr>
          <w:rFonts w:asciiTheme="minorHAnsi" w:hAnsiTheme="minorHAnsi" w:cstheme="minorHAnsi"/>
          <w:lang w:val="nl-NL"/>
        </w:rPr>
      </w:pPr>
      <w:r w:rsidRPr="002B720E">
        <w:rPr>
          <w:rFonts w:asciiTheme="minorHAnsi" w:hAnsiTheme="minorHAnsi" w:cstheme="minorHAnsi"/>
          <w:lang w:val="nl-NL"/>
        </w:rPr>
        <w:t>De raad van de gemeente Den Helder, in openbare vergadering bijeen op 28 september 2020; behandelend agendapunt</w:t>
      </w:r>
      <w:r w:rsidR="000472ED" w:rsidRPr="002B720E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="000472ED" w:rsidRPr="002B720E">
        <w:rPr>
          <w:rFonts w:asciiTheme="minorHAnsi" w:hAnsiTheme="minorHAnsi"/>
        </w:rPr>
        <w:t>Voorstel</w:t>
      </w:r>
      <w:proofErr w:type="spellEnd"/>
      <w:r w:rsidR="000472ED" w:rsidRPr="002B720E">
        <w:rPr>
          <w:rFonts w:asciiTheme="minorHAnsi" w:hAnsiTheme="minorHAnsi"/>
        </w:rPr>
        <w:t xml:space="preserve"> tot </w:t>
      </w:r>
      <w:proofErr w:type="spellStart"/>
      <w:r w:rsidR="000472ED" w:rsidRPr="002B720E">
        <w:rPr>
          <w:rFonts w:asciiTheme="minorHAnsi" w:hAnsiTheme="minorHAnsi"/>
        </w:rPr>
        <w:t>het</w:t>
      </w:r>
      <w:proofErr w:type="spellEnd"/>
      <w:r w:rsidR="000472ED" w:rsidRPr="002B720E">
        <w:rPr>
          <w:rFonts w:asciiTheme="minorHAnsi" w:hAnsiTheme="minorHAnsi"/>
        </w:rPr>
        <w:t xml:space="preserve"> </w:t>
      </w:r>
      <w:proofErr w:type="spellStart"/>
      <w:r w:rsidR="000472ED" w:rsidRPr="002B720E">
        <w:rPr>
          <w:rFonts w:asciiTheme="minorHAnsi" w:hAnsiTheme="minorHAnsi"/>
        </w:rPr>
        <w:t>vaststellen</w:t>
      </w:r>
      <w:proofErr w:type="spellEnd"/>
      <w:r w:rsidR="000472ED" w:rsidRPr="002B720E">
        <w:rPr>
          <w:rFonts w:asciiTheme="minorHAnsi" w:hAnsiTheme="minorHAnsi"/>
        </w:rPr>
        <w:t xml:space="preserve"> van de </w:t>
      </w:r>
      <w:proofErr w:type="spellStart"/>
      <w:r w:rsidR="000472ED" w:rsidRPr="002B720E">
        <w:rPr>
          <w:rFonts w:asciiTheme="minorHAnsi" w:hAnsiTheme="minorHAnsi"/>
        </w:rPr>
        <w:t>Verordening</w:t>
      </w:r>
      <w:proofErr w:type="spellEnd"/>
      <w:r w:rsidR="000472ED" w:rsidRPr="002B720E">
        <w:rPr>
          <w:rFonts w:asciiTheme="minorHAnsi" w:hAnsiTheme="minorHAnsi"/>
        </w:rPr>
        <w:t xml:space="preserve"> alleenrecht </w:t>
      </w:r>
      <w:proofErr w:type="spellStart"/>
      <w:r w:rsidR="000472ED" w:rsidRPr="002B720E">
        <w:rPr>
          <w:rFonts w:asciiTheme="minorHAnsi" w:hAnsiTheme="minorHAnsi"/>
        </w:rPr>
        <w:t>wildopvang</w:t>
      </w:r>
      <w:proofErr w:type="spellEnd"/>
      <w:r w:rsidR="000472ED" w:rsidRPr="002B720E">
        <w:rPr>
          <w:rFonts w:asciiTheme="minorHAnsi" w:hAnsiTheme="minorHAnsi"/>
        </w:rPr>
        <w:t xml:space="preserve"> Den </w:t>
      </w:r>
      <w:proofErr w:type="spellStart"/>
      <w:r w:rsidR="000472ED" w:rsidRPr="002B720E">
        <w:rPr>
          <w:rFonts w:asciiTheme="minorHAnsi" w:hAnsiTheme="minorHAnsi"/>
        </w:rPr>
        <w:t>Helder</w:t>
      </w:r>
      <w:proofErr w:type="spellEnd"/>
      <w:r w:rsidR="000472ED" w:rsidRPr="002B720E">
        <w:rPr>
          <w:rFonts w:asciiTheme="minorHAnsi" w:hAnsiTheme="minorHAnsi"/>
        </w:rPr>
        <w:t xml:space="preserve"> 2020</w:t>
      </w:r>
      <w:r w:rsidRPr="002B720E">
        <w:rPr>
          <w:rFonts w:asciiTheme="minorHAnsi" w:hAnsiTheme="minorHAnsi" w:cstheme="minorHAnsi"/>
          <w:lang w:val="nl-NL"/>
        </w:rPr>
        <w:t>;</w:t>
      </w:r>
      <w:r w:rsidR="0065796E" w:rsidRPr="002B720E">
        <w:rPr>
          <w:rFonts w:asciiTheme="minorHAnsi" w:hAnsiTheme="minorHAnsi" w:cstheme="minorHAnsi"/>
          <w:lang w:val="nl-NL"/>
        </w:rPr>
        <w:br/>
      </w:r>
      <w:r w:rsidR="0065796E" w:rsidRPr="002B720E">
        <w:rPr>
          <w:rFonts w:asciiTheme="minorHAnsi" w:hAnsiTheme="minorHAnsi" w:cstheme="minorHAnsi"/>
          <w:lang w:val="nl-NL"/>
        </w:rPr>
        <w:br/>
      </w:r>
      <w:r w:rsidR="0065796E" w:rsidRPr="002B720E">
        <w:rPr>
          <w:rFonts w:asciiTheme="minorHAnsi" w:hAnsiTheme="minorHAnsi" w:cstheme="minorHAnsi"/>
          <w:b/>
          <w:bCs/>
          <w:lang w:val="nl-NL"/>
        </w:rPr>
        <w:t>Besluit:</w:t>
      </w:r>
    </w:p>
    <w:p w:rsidR="0065796E" w:rsidRPr="002B720E" w:rsidRDefault="0065796E" w:rsidP="0090262A">
      <w:pPr>
        <w:pStyle w:val="Standard"/>
        <w:rPr>
          <w:rFonts w:asciiTheme="minorHAnsi" w:hAnsiTheme="minorHAnsi" w:cstheme="minorHAnsi"/>
          <w:lang w:val="nl-NL"/>
        </w:rPr>
      </w:pPr>
    </w:p>
    <w:p w:rsidR="00F326B9" w:rsidRPr="0065796E" w:rsidRDefault="0065796E" w:rsidP="00F326B9">
      <w:pPr>
        <w:autoSpaceDE w:val="0"/>
        <w:autoSpaceDN w:val="0"/>
        <w:adjustRightInd w:val="0"/>
        <w:spacing w:after="0" w:line="240" w:lineRule="auto"/>
        <w:rPr>
          <w:rFonts w:cs="Lucida Sans Unicode"/>
          <w:color w:val="000000"/>
          <w:sz w:val="24"/>
          <w:szCs w:val="24"/>
        </w:rPr>
      </w:pPr>
      <w:r w:rsidRPr="002B720E">
        <w:t xml:space="preserve">Artikel </w:t>
      </w:r>
      <w:r w:rsidR="00F326B9" w:rsidRPr="0065796E">
        <w:rPr>
          <w:rFonts w:cs="Lucida Sans Unicode"/>
          <w:color w:val="000000"/>
          <w:sz w:val="24"/>
          <w:szCs w:val="24"/>
        </w:rPr>
        <w:t xml:space="preserve">3 Voorschriften en beperkingen </w:t>
      </w:r>
    </w:p>
    <w:p w:rsidR="00F326B9" w:rsidRPr="0065796E" w:rsidRDefault="00F326B9" w:rsidP="00F326B9">
      <w:pPr>
        <w:autoSpaceDE w:val="0"/>
        <w:autoSpaceDN w:val="0"/>
        <w:adjustRightInd w:val="0"/>
        <w:spacing w:after="0" w:line="240" w:lineRule="auto"/>
        <w:ind w:left="708"/>
        <w:rPr>
          <w:rFonts w:cs="Lucida Sans Unicode"/>
          <w:color w:val="000000"/>
          <w:sz w:val="24"/>
          <w:szCs w:val="24"/>
        </w:rPr>
      </w:pPr>
      <w:r w:rsidRPr="0065796E">
        <w:rPr>
          <w:rFonts w:cs="Arial"/>
          <w:color w:val="000000"/>
          <w:sz w:val="24"/>
          <w:szCs w:val="24"/>
        </w:rPr>
        <w:t xml:space="preserve">1. Aan de krachtens deze verordening verleende aanwijzing wordt een geldigheidsduur van maximaal </w:t>
      </w:r>
      <w:r>
        <w:rPr>
          <w:rFonts w:cs="Arial"/>
          <w:color w:val="000000"/>
          <w:sz w:val="24"/>
          <w:szCs w:val="24"/>
        </w:rPr>
        <w:t>tien</w:t>
      </w:r>
      <w:r w:rsidRPr="0065796E">
        <w:rPr>
          <w:rFonts w:cs="Arial"/>
          <w:color w:val="000000"/>
          <w:sz w:val="24"/>
          <w:szCs w:val="24"/>
        </w:rPr>
        <w:t xml:space="preserve"> jaar verbonden. </w:t>
      </w:r>
    </w:p>
    <w:p w:rsidR="0065796E" w:rsidRPr="002B720E" w:rsidRDefault="0065796E" w:rsidP="00F326B9">
      <w:pPr>
        <w:pStyle w:val="Standard"/>
        <w:rPr>
          <w:rFonts w:asciiTheme="minorHAnsi" w:hAnsiTheme="minorHAnsi"/>
        </w:rPr>
      </w:pPr>
    </w:p>
    <w:p w:rsidR="0065796E" w:rsidRPr="002D0637" w:rsidRDefault="0065796E" w:rsidP="0090262A">
      <w:pPr>
        <w:pStyle w:val="Standard"/>
        <w:rPr>
          <w:rFonts w:asciiTheme="minorHAnsi" w:hAnsiTheme="minorHAnsi" w:cstheme="minorHAnsi"/>
          <w:b/>
          <w:lang w:val="nl-NL"/>
        </w:rPr>
      </w:pPr>
      <w:proofErr w:type="spellStart"/>
      <w:r w:rsidRPr="002D0637">
        <w:rPr>
          <w:rFonts w:asciiTheme="minorHAnsi" w:hAnsiTheme="minorHAnsi"/>
          <w:b/>
        </w:rPr>
        <w:t>Te</w:t>
      </w:r>
      <w:proofErr w:type="spellEnd"/>
      <w:r w:rsidRPr="002D0637">
        <w:rPr>
          <w:rFonts w:asciiTheme="minorHAnsi" w:hAnsiTheme="minorHAnsi"/>
          <w:b/>
        </w:rPr>
        <w:t xml:space="preserve"> </w:t>
      </w:r>
      <w:proofErr w:type="spellStart"/>
      <w:r w:rsidRPr="002D0637">
        <w:rPr>
          <w:rFonts w:asciiTheme="minorHAnsi" w:hAnsiTheme="minorHAnsi"/>
          <w:b/>
        </w:rPr>
        <w:t>wijzigen</w:t>
      </w:r>
      <w:proofErr w:type="spellEnd"/>
      <w:r w:rsidR="002D0637">
        <w:rPr>
          <w:rFonts w:asciiTheme="minorHAnsi" w:hAnsiTheme="minorHAnsi"/>
          <w:b/>
        </w:rPr>
        <w:t xml:space="preserve"> in:</w:t>
      </w:r>
    </w:p>
    <w:p w:rsidR="0090262A" w:rsidRPr="002B720E" w:rsidRDefault="0090262A" w:rsidP="0090262A">
      <w:pPr>
        <w:pStyle w:val="Standard"/>
        <w:rPr>
          <w:rFonts w:asciiTheme="minorHAnsi" w:hAnsiTheme="minorHAnsi" w:cstheme="minorHAnsi"/>
          <w:b/>
          <w:bCs/>
          <w:lang w:val="nl-NL"/>
        </w:rPr>
      </w:pPr>
    </w:p>
    <w:p w:rsidR="0065796E" w:rsidRPr="0065796E" w:rsidRDefault="0065796E" w:rsidP="0065796E">
      <w:pPr>
        <w:autoSpaceDE w:val="0"/>
        <w:autoSpaceDN w:val="0"/>
        <w:adjustRightInd w:val="0"/>
        <w:spacing w:after="0" w:line="240" w:lineRule="auto"/>
        <w:rPr>
          <w:rFonts w:cs="Lucida Sans Unicode"/>
          <w:color w:val="000000"/>
          <w:sz w:val="24"/>
          <w:szCs w:val="24"/>
        </w:rPr>
      </w:pPr>
      <w:r w:rsidRPr="0065796E">
        <w:rPr>
          <w:rFonts w:cs="Lucida Sans Unicode"/>
          <w:color w:val="000000"/>
          <w:sz w:val="24"/>
          <w:szCs w:val="24"/>
        </w:rPr>
        <w:t xml:space="preserve">Artikel 3 Voorschriften en beperkingen </w:t>
      </w:r>
    </w:p>
    <w:p w:rsidR="0065796E" w:rsidRPr="0065796E" w:rsidRDefault="0065796E" w:rsidP="002D0637">
      <w:pPr>
        <w:autoSpaceDE w:val="0"/>
        <w:autoSpaceDN w:val="0"/>
        <w:adjustRightInd w:val="0"/>
        <w:spacing w:after="0" w:line="240" w:lineRule="auto"/>
        <w:ind w:left="708"/>
        <w:rPr>
          <w:rFonts w:cs="Lucida Sans Unicode"/>
          <w:color w:val="000000"/>
          <w:sz w:val="24"/>
          <w:szCs w:val="24"/>
        </w:rPr>
      </w:pPr>
      <w:r w:rsidRPr="0065796E">
        <w:rPr>
          <w:rFonts w:cs="Arial"/>
          <w:color w:val="000000"/>
          <w:sz w:val="24"/>
          <w:szCs w:val="24"/>
        </w:rPr>
        <w:t xml:space="preserve">1. Aan de krachtens deze verordening verleende aanwijzing wordt een geldigheidsduur van maximaal 20 jaar verbonden. </w:t>
      </w:r>
    </w:p>
    <w:p w:rsidR="0065796E" w:rsidRPr="002B720E" w:rsidRDefault="0065796E" w:rsidP="0090262A">
      <w:pPr>
        <w:pStyle w:val="Standard"/>
        <w:rPr>
          <w:rFonts w:asciiTheme="minorHAnsi" w:hAnsiTheme="minorHAnsi" w:cstheme="minorHAnsi"/>
          <w:b/>
          <w:bCs/>
          <w:lang w:val="nl-NL"/>
        </w:rPr>
      </w:pPr>
    </w:p>
    <w:p w:rsidR="0065796E" w:rsidRPr="002B720E" w:rsidRDefault="0065796E" w:rsidP="0090262A">
      <w:pPr>
        <w:pStyle w:val="Standard"/>
        <w:rPr>
          <w:rFonts w:asciiTheme="minorHAnsi" w:hAnsiTheme="minorHAnsi" w:cstheme="minorHAnsi"/>
          <w:b/>
          <w:bCs/>
          <w:lang w:val="nl-NL"/>
        </w:rPr>
      </w:pPr>
    </w:p>
    <w:p w:rsidR="0090262A" w:rsidRPr="00D70666" w:rsidRDefault="0090262A" w:rsidP="0090262A">
      <w:pPr>
        <w:pStyle w:val="Standard"/>
        <w:rPr>
          <w:rFonts w:asciiTheme="minorHAnsi" w:hAnsiTheme="minorHAnsi" w:cstheme="minorHAnsi"/>
          <w:b/>
          <w:bCs/>
        </w:rPr>
      </w:pPr>
      <w:r w:rsidRPr="002B720E">
        <w:rPr>
          <w:rFonts w:asciiTheme="minorHAnsi" w:hAnsiTheme="minorHAnsi" w:cstheme="minorHAnsi"/>
          <w:lang w:val="nl-NL"/>
        </w:rPr>
        <w:br/>
      </w:r>
      <w:bookmarkStart w:id="0" w:name="_GoBack"/>
      <w:bookmarkEnd w:id="0"/>
      <w:r w:rsidR="0065796E" w:rsidRPr="00D70666">
        <w:rPr>
          <w:rFonts w:asciiTheme="minorHAnsi" w:hAnsiTheme="minorHAnsi" w:cstheme="minorHAnsi"/>
          <w:b/>
          <w:bCs/>
          <w:lang w:val="nl-NL"/>
        </w:rPr>
        <w:t>Behoorlijk</w:t>
      </w:r>
      <w:r w:rsidR="0065796E" w:rsidRPr="00D7066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65796E" w:rsidRPr="00D70666">
        <w:rPr>
          <w:rFonts w:asciiTheme="minorHAnsi" w:hAnsiTheme="minorHAnsi" w:cstheme="minorHAnsi"/>
          <w:b/>
          <w:bCs/>
        </w:rPr>
        <w:t>Bestuur</w:t>
      </w:r>
      <w:proofErr w:type="spellEnd"/>
      <w:r w:rsidR="0065796E" w:rsidRPr="00D7066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1F68AF">
        <w:rPr>
          <w:rFonts w:asciiTheme="minorHAnsi" w:hAnsiTheme="minorHAnsi" w:cstheme="minorHAnsi"/>
          <w:b/>
          <w:bCs/>
        </w:rPr>
        <w:t>voor</w:t>
      </w:r>
      <w:proofErr w:type="spellEnd"/>
      <w:r w:rsidR="001F68AF">
        <w:rPr>
          <w:rFonts w:asciiTheme="minorHAnsi" w:hAnsiTheme="minorHAnsi" w:cstheme="minorHAnsi"/>
          <w:b/>
          <w:bCs/>
        </w:rPr>
        <w:tab/>
        <w:t xml:space="preserve">  </w:t>
      </w:r>
      <w:r w:rsidR="00D70666" w:rsidRPr="00D70666">
        <w:rPr>
          <w:rFonts w:asciiTheme="minorHAnsi" w:hAnsiTheme="minorHAnsi" w:cstheme="minorHAnsi"/>
          <w:b/>
          <w:bCs/>
        </w:rPr>
        <w:t xml:space="preserve">PVV Den </w:t>
      </w:r>
      <w:proofErr w:type="spellStart"/>
      <w:r w:rsidR="00D70666" w:rsidRPr="00D70666">
        <w:rPr>
          <w:rFonts w:asciiTheme="minorHAnsi" w:hAnsiTheme="minorHAnsi" w:cstheme="minorHAnsi"/>
          <w:b/>
          <w:bCs/>
        </w:rPr>
        <w:t>Helder</w:t>
      </w:r>
      <w:proofErr w:type="spellEnd"/>
      <w:r w:rsidR="001F68AF">
        <w:rPr>
          <w:rFonts w:asciiTheme="minorHAnsi" w:hAnsiTheme="minorHAnsi" w:cstheme="minorHAnsi"/>
          <w:b/>
          <w:bCs/>
        </w:rPr>
        <w:tab/>
      </w:r>
      <w:r w:rsidR="001F68AF">
        <w:rPr>
          <w:rFonts w:asciiTheme="minorHAnsi" w:hAnsiTheme="minorHAnsi" w:cstheme="minorHAnsi"/>
          <w:b/>
          <w:bCs/>
        </w:rPr>
        <w:tab/>
        <w:t xml:space="preserve"> </w:t>
      </w:r>
      <w:proofErr w:type="spellStart"/>
      <w:r w:rsidR="00943B22">
        <w:rPr>
          <w:rFonts w:asciiTheme="minorHAnsi" w:hAnsiTheme="minorHAnsi" w:cstheme="minorHAnsi"/>
          <w:b/>
          <w:bCs/>
        </w:rPr>
        <w:t>Gemeente</w:t>
      </w:r>
      <w:proofErr w:type="spellEnd"/>
      <w:r w:rsidR="00943B22">
        <w:rPr>
          <w:rFonts w:asciiTheme="minorHAnsi" w:hAnsiTheme="minorHAnsi" w:cstheme="minorHAnsi"/>
          <w:b/>
          <w:bCs/>
        </w:rPr>
        <w:t xml:space="preserve"> Belangen</w:t>
      </w:r>
      <w:r w:rsidR="001F68AF">
        <w:rPr>
          <w:rFonts w:asciiTheme="minorHAnsi" w:hAnsiTheme="minorHAnsi" w:cstheme="minorHAnsi"/>
          <w:b/>
          <w:bCs/>
        </w:rPr>
        <w:tab/>
        <w:t xml:space="preserve">  </w:t>
      </w:r>
      <w:r w:rsidR="001F68AF">
        <w:rPr>
          <w:rFonts w:asciiTheme="minorHAnsi" w:hAnsiTheme="minorHAnsi" w:cstheme="minorHAnsi"/>
          <w:b/>
          <w:bCs/>
        </w:rPr>
        <w:tab/>
        <w:t xml:space="preserve"> Senioren </w:t>
      </w:r>
      <w:proofErr w:type="spellStart"/>
      <w:r w:rsidR="001F68AF">
        <w:rPr>
          <w:rFonts w:asciiTheme="minorHAnsi" w:hAnsiTheme="minorHAnsi" w:cstheme="minorHAnsi"/>
          <w:b/>
          <w:bCs/>
        </w:rPr>
        <w:t>Actief</w:t>
      </w:r>
      <w:proofErr w:type="spellEnd"/>
      <w:r w:rsidR="00D70666" w:rsidRPr="00D70666">
        <w:rPr>
          <w:rFonts w:asciiTheme="minorHAnsi" w:hAnsiTheme="minorHAnsi" w:cstheme="minorHAnsi"/>
          <w:b/>
          <w:bCs/>
        </w:rPr>
        <w:br/>
      </w:r>
      <w:r w:rsidR="0065796E" w:rsidRPr="00D70666">
        <w:rPr>
          <w:rFonts w:asciiTheme="minorHAnsi" w:hAnsiTheme="minorHAnsi" w:cstheme="minorHAnsi"/>
          <w:b/>
          <w:bCs/>
        </w:rPr>
        <w:t xml:space="preserve">Den </w:t>
      </w:r>
      <w:proofErr w:type="spellStart"/>
      <w:r w:rsidR="0065796E" w:rsidRPr="00D70666">
        <w:rPr>
          <w:rFonts w:asciiTheme="minorHAnsi" w:hAnsiTheme="minorHAnsi" w:cstheme="minorHAnsi"/>
          <w:b/>
          <w:bCs/>
        </w:rPr>
        <w:t>Helder</w:t>
      </w:r>
      <w:proofErr w:type="spellEnd"/>
      <w:r w:rsidR="0065796E" w:rsidRPr="00D70666">
        <w:rPr>
          <w:rFonts w:asciiTheme="minorHAnsi" w:hAnsiTheme="minorHAnsi" w:cstheme="minorHAnsi"/>
          <w:b/>
          <w:bCs/>
        </w:rPr>
        <w:t xml:space="preserve"> &amp; Julianadorp</w:t>
      </w:r>
      <w:r w:rsidR="0065796E" w:rsidRPr="00D70666">
        <w:rPr>
          <w:rFonts w:asciiTheme="minorHAnsi" w:hAnsiTheme="minorHAnsi" w:cstheme="minorHAnsi"/>
          <w:b/>
          <w:bCs/>
        </w:rPr>
        <w:br/>
      </w:r>
    </w:p>
    <w:p w:rsidR="0090262A" w:rsidRPr="002B720E" w:rsidRDefault="0065796E" w:rsidP="0090262A">
      <w:pPr>
        <w:pStyle w:val="Standard"/>
        <w:rPr>
          <w:rFonts w:asciiTheme="minorHAnsi" w:hAnsiTheme="minorHAnsi" w:cstheme="minorHAnsi"/>
          <w:bCs/>
        </w:rPr>
      </w:pPr>
      <w:r w:rsidRPr="002B720E">
        <w:rPr>
          <w:rFonts w:asciiTheme="minorHAnsi" w:hAnsiTheme="minorHAnsi" w:cstheme="minorHAnsi"/>
          <w:bCs/>
        </w:rPr>
        <w:t>S.</w:t>
      </w:r>
      <w:r w:rsidR="001F68AF">
        <w:rPr>
          <w:rFonts w:asciiTheme="minorHAnsi" w:hAnsiTheme="minorHAnsi" w:cstheme="minorHAnsi"/>
          <w:bCs/>
        </w:rPr>
        <w:t xml:space="preserve"> </w:t>
      </w:r>
      <w:proofErr w:type="spellStart"/>
      <w:r w:rsidRPr="002B720E">
        <w:rPr>
          <w:rFonts w:asciiTheme="minorHAnsi" w:hAnsiTheme="minorHAnsi" w:cstheme="minorHAnsi"/>
          <w:bCs/>
        </w:rPr>
        <w:t>Hamerslag</w:t>
      </w:r>
      <w:proofErr w:type="spellEnd"/>
      <w:r w:rsidR="0090262A" w:rsidRPr="002B720E">
        <w:rPr>
          <w:rFonts w:asciiTheme="minorHAnsi" w:hAnsiTheme="minorHAnsi" w:cstheme="minorHAnsi"/>
          <w:bCs/>
        </w:rPr>
        <w:tab/>
      </w:r>
      <w:r w:rsidR="001F68AF">
        <w:rPr>
          <w:rFonts w:asciiTheme="minorHAnsi" w:hAnsiTheme="minorHAnsi" w:cstheme="minorHAnsi"/>
          <w:bCs/>
        </w:rPr>
        <w:tab/>
      </w:r>
      <w:r w:rsidR="001F68AF">
        <w:rPr>
          <w:rFonts w:asciiTheme="minorHAnsi" w:hAnsiTheme="minorHAnsi" w:cstheme="minorHAnsi"/>
          <w:bCs/>
        </w:rPr>
        <w:tab/>
        <w:t xml:space="preserve">  V</w:t>
      </w:r>
      <w:r w:rsidR="00D70666">
        <w:rPr>
          <w:rFonts w:asciiTheme="minorHAnsi" w:hAnsiTheme="minorHAnsi" w:cstheme="minorHAnsi"/>
          <w:bCs/>
        </w:rPr>
        <w:t>.</w:t>
      </w:r>
      <w:r w:rsidR="001F68AF">
        <w:rPr>
          <w:rFonts w:asciiTheme="minorHAnsi" w:hAnsiTheme="minorHAnsi" w:cstheme="minorHAnsi"/>
          <w:bCs/>
        </w:rPr>
        <w:t xml:space="preserve"> </w:t>
      </w:r>
      <w:r w:rsidR="00D70666">
        <w:rPr>
          <w:rFonts w:asciiTheme="minorHAnsi" w:hAnsiTheme="minorHAnsi" w:cstheme="minorHAnsi"/>
          <w:bCs/>
        </w:rPr>
        <w:t>v.</w:t>
      </w:r>
      <w:r w:rsidR="001F68AF">
        <w:rPr>
          <w:rFonts w:asciiTheme="minorHAnsi" w:hAnsiTheme="minorHAnsi" w:cstheme="minorHAnsi"/>
          <w:bCs/>
        </w:rPr>
        <w:t xml:space="preserve"> </w:t>
      </w:r>
      <w:r w:rsidR="00D70666">
        <w:rPr>
          <w:rFonts w:asciiTheme="minorHAnsi" w:hAnsiTheme="minorHAnsi" w:cstheme="minorHAnsi"/>
          <w:bCs/>
        </w:rPr>
        <w:t>d Born</w:t>
      </w:r>
      <w:r w:rsidR="001F68AF">
        <w:rPr>
          <w:rFonts w:asciiTheme="minorHAnsi" w:hAnsiTheme="minorHAnsi" w:cstheme="minorHAnsi"/>
          <w:bCs/>
        </w:rPr>
        <w:tab/>
      </w:r>
      <w:r w:rsidR="001F68AF">
        <w:rPr>
          <w:rFonts w:asciiTheme="minorHAnsi" w:hAnsiTheme="minorHAnsi" w:cstheme="minorHAnsi"/>
          <w:bCs/>
        </w:rPr>
        <w:tab/>
        <w:t xml:space="preserve"> </w:t>
      </w:r>
      <w:r w:rsidR="001F68AF">
        <w:rPr>
          <w:rFonts w:asciiTheme="minorHAnsi" w:hAnsiTheme="minorHAnsi" w:cstheme="minorHAnsi"/>
          <w:bCs/>
        </w:rPr>
        <w:tab/>
        <w:t xml:space="preserve"> </w:t>
      </w:r>
      <w:proofErr w:type="spellStart"/>
      <w:r w:rsidR="00943B22">
        <w:rPr>
          <w:rFonts w:asciiTheme="minorHAnsi" w:hAnsiTheme="minorHAnsi" w:cstheme="minorHAnsi"/>
          <w:bCs/>
        </w:rPr>
        <w:t>N.List</w:t>
      </w:r>
      <w:proofErr w:type="spellEnd"/>
      <w:r w:rsidR="001F68AF">
        <w:rPr>
          <w:rFonts w:asciiTheme="minorHAnsi" w:hAnsiTheme="minorHAnsi" w:cstheme="minorHAnsi"/>
          <w:bCs/>
        </w:rPr>
        <w:tab/>
      </w:r>
      <w:r w:rsidR="001F68AF">
        <w:rPr>
          <w:rFonts w:asciiTheme="minorHAnsi" w:hAnsiTheme="minorHAnsi" w:cstheme="minorHAnsi"/>
          <w:bCs/>
        </w:rPr>
        <w:tab/>
      </w:r>
      <w:r w:rsidR="001F68AF">
        <w:rPr>
          <w:rFonts w:asciiTheme="minorHAnsi" w:hAnsiTheme="minorHAnsi" w:cstheme="minorHAnsi"/>
          <w:bCs/>
        </w:rPr>
        <w:tab/>
        <w:t xml:space="preserve">   </w:t>
      </w:r>
      <w:r w:rsidR="001F68AF">
        <w:rPr>
          <w:rFonts w:asciiTheme="minorHAnsi" w:hAnsiTheme="minorHAnsi" w:cstheme="minorHAnsi"/>
          <w:bCs/>
        </w:rPr>
        <w:tab/>
        <w:t xml:space="preserve">C. v. </w:t>
      </w:r>
      <w:proofErr w:type="spellStart"/>
      <w:r w:rsidR="001F68AF">
        <w:rPr>
          <w:rFonts w:asciiTheme="minorHAnsi" w:hAnsiTheme="minorHAnsi" w:cstheme="minorHAnsi"/>
          <w:bCs/>
        </w:rPr>
        <w:t>Driesten</w:t>
      </w:r>
      <w:proofErr w:type="spellEnd"/>
      <w:r w:rsidR="001E2422">
        <w:rPr>
          <w:rFonts w:asciiTheme="minorHAnsi" w:hAnsiTheme="minorHAnsi" w:cstheme="minorHAnsi"/>
          <w:bCs/>
        </w:rPr>
        <w:br/>
      </w:r>
    </w:p>
    <w:p w:rsidR="0090262A" w:rsidRPr="002B720E" w:rsidRDefault="0090262A" w:rsidP="0090262A">
      <w:pPr>
        <w:pStyle w:val="Standard"/>
        <w:rPr>
          <w:rFonts w:asciiTheme="minorHAnsi" w:hAnsiTheme="minorHAnsi" w:cstheme="minorHAnsi"/>
          <w:b/>
          <w:bCs/>
          <w:lang w:val="nl-NL"/>
        </w:rPr>
      </w:pPr>
    </w:p>
    <w:p w:rsidR="0090262A" w:rsidRPr="002B720E" w:rsidRDefault="002D0637" w:rsidP="0090262A">
      <w:pPr>
        <w:pStyle w:val="Standard"/>
        <w:rPr>
          <w:rFonts w:asciiTheme="minorHAnsi" w:hAnsiTheme="minorHAnsi" w:cstheme="minorHAnsi"/>
          <w:bCs/>
          <w:lang w:val="nl-NL"/>
        </w:rPr>
      </w:pPr>
      <w:r>
        <w:rPr>
          <w:rFonts w:asciiTheme="minorHAnsi" w:hAnsiTheme="minorHAnsi" w:cstheme="minorHAnsi"/>
          <w:bCs/>
          <w:lang w:val="nl-NL"/>
        </w:rPr>
        <w:t>Onderbouwing:</w:t>
      </w:r>
    </w:p>
    <w:p w:rsidR="0090262A" w:rsidRPr="002B720E" w:rsidRDefault="0090262A" w:rsidP="0090262A">
      <w:pPr>
        <w:pStyle w:val="Standard"/>
        <w:rPr>
          <w:rFonts w:asciiTheme="minorHAnsi" w:hAnsiTheme="minorHAnsi" w:cstheme="minorHAnsi"/>
          <w:b/>
          <w:bCs/>
          <w:lang w:val="nl-NL"/>
        </w:rPr>
      </w:pPr>
    </w:p>
    <w:p w:rsidR="0065796E" w:rsidRPr="00493A62" w:rsidRDefault="003E12D9" w:rsidP="001E2422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93A62">
        <w:rPr>
          <w:sz w:val="24"/>
          <w:szCs w:val="24"/>
        </w:rPr>
        <w:t xml:space="preserve">Er vanuit gaande dat de nieuwe accommodatie </w:t>
      </w:r>
      <w:r w:rsidR="002D0637" w:rsidRPr="00493A62">
        <w:rPr>
          <w:sz w:val="24"/>
          <w:szCs w:val="24"/>
        </w:rPr>
        <w:t>op het terrein van de Helders Vallei</w:t>
      </w:r>
      <w:r w:rsidR="001E2422" w:rsidRPr="00493A62">
        <w:rPr>
          <w:sz w:val="24"/>
          <w:szCs w:val="24"/>
        </w:rPr>
        <w:t xml:space="preserve"> </w:t>
      </w:r>
      <w:r w:rsidR="001E2422" w:rsidRPr="00493A62">
        <w:rPr>
          <w:rFonts w:ascii="Calibri" w:eastAsia="Times New Roman" w:hAnsi="Calibri" w:cs="Arial"/>
          <w:lang w:eastAsia="nl-NL"/>
        </w:rPr>
        <w:t xml:space="preserve">bouwkundig </w:t>
      </w:r>
      <w:r w:rsidR="001E2422" w:rsidRPr="00493A62">
        <w:rPr>
          <w:sz w:val="24"/>
          <w:szCs w:val="24"/>
        </w:rPr>
        <w:t xml:space="preserve">in een periode van </w:t>
      </w:r>
      <w:r w:rsidR="001E2422" w:rsidRPr="00493A62">
        <w:rPr>
          <w:rFonts w:ascii="Calibri" w:eastAsia="Times New Roman" w:hAnsi="Calibri" w:cs="Arial"/>
          <w:lang w:eastAsia="nl-NL"/>
        </w:rPr>
        <w:t>40 jaar en de installaties 20 jaar</w:t>
      </w:r>
      <w:r w:rsidRPr="00493A62">
        <w:rPr>
          <w:sz w:val="24"/>
          <w:szCs w:val="24"/>
        </w:rPr>
        <w:t xml:space="preserve"> in boekwaarde wordt </w:t>
      </w:r>
      <w:r w:rsidR="0065796E" w:rsidRPr="00493A62">
        <w:rPr>
          <w:sz w:val="24"/>
          <w:szCs w:val="24"/>
        </w:rPr>
        <w:t>afgeschreven</w:t>
      </w:r>
      <w:r w:rsidRPr="00493A62">
        <w:rPr>
          <w:sz w:val="24"/>
          <w:szCs w:val="24"/>
        </w:rPr>
        <w:t>.</w:t>
      </w:r>
    </w:p>
    <w:p w:rsidR="00F326B9" w:rsidRPr="00493A62" w:rsidRDefault="002D0637" w:rsidP="00F326B9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493A62">
        <w:rPr>
          <w:sz w:val="24"/>
          <w:szCs w:val="24"/>
        </w:rPr>
        <w:t>Het raadzaam is</w:t>
      </w:r>
      <w:r w:rsidR="009A5572" w:rsidRPr="00493A62">
        <w:rPr>
          <w:sz w:val="24"/>
          <w:szCs w:val="24"/>
        </w:rPr>
        <w:t xml:space="preserve"> het alleenrecht gelijk te trekken met de afschrijving van </w:t>
      </w:r>
      <w:r w:rsidR="001E2422" w:rsidRPr="00493A62">
        <w:rPr>
          <w:sz w:val="24"/>
          <w:szCs w:val="24"/>
        </w:rPr>
        <w:t xml:space="preserve">in ieder geval de installaties van </w:t>
      </w:r>
      <w:r w:rsidR="009A5572" w:rsidRPr="00493A62">
        <w:rPr>
          <w:sz w:val="24"/>
          <w:szCs w:val="24"/>
        </w:rPr>
        <w:t>de nieuw</w:t>
      </w:r>
      <w:r w:rsidR="001E2422" w:rsidRPr="00493A62">
        <w:rPr>
          <w:sz w:val="24"/>
          <w:szCs w:val="24"/>
        </w:rPr>
        <w:t xml:space="preserve"> te bouwen accommodatie.</w:t>
      </w:r>
    </w:p>
    <w:p w:rsidR="001E2422" w:rsidRPr="00493A62" w:rsidRDefault="001E2422" w:rsidP="001E2422">
      <w:pPr>
        <w:pStyle w:val="Lijstalinea"/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nl-NL"/>
        </w:rPr>
      </w:pPr>
      <w:r w:rsidRPr="00493A62">
        <w:rPr>
          <w:rFonts w:ascii="Calibri" w:eastAsia="Times New Roman" w:hAnsi="Calibri" w:cs="Arial"/>
          <w:lang w:eastAsia="nl-NL"/>
        </w:rPr>
        <w:t xml:space="preserve">Omdat we als raad de wildopvang niet (laten)huisvesten in bestaande bouw maar </w:t>
      </w:r>
      <w:r w:rsidR="001466D6">
        <w:rPr>
          <w:rFonts w:ascii="Calibri" w:eastAsia="Times New Roman" w:hAnsi="Calibri" w:cs="Arial"/>
          <w:lang w:eastAsia="nl-NL"/>
        </w:rPr>
        <w:t>een nieuw pand</w:t>
      </w:r>
      <w:r w:rsidRPr="00493A62">
        <w:rPr>
          <w:rFonts w:ascii="Calibri" w:eastAsia="Times New Roman" w:hAnsi="Calibri" w:cs="Arial"/>
          <w:lang w:eastAsia="nl-NL"/>
        </w:rPr>
        <w:t xml:space="preserve"> neerzetten is de wildopvang daarmee een unieke situatie, wat maakt dat de duur van de verordening en contracten, afgezet tegen onze investeringen iets is om als raad goed te regelen.</w:t>
      </w:r>
    </w:p>
    <w:p w:rsidR="00F326B9" w:rsidRPr="00493A62" w:rsidRDefault="00F326B9" w:rsidP="00F326B9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493A62">
        <w:rPr>
          <w:rFonts w:ascii="Calibri" w:hAnsi="Calibri" w:cs="Calibri"/>
          <w:sz w:val="24"/>
          <w:szCs w:val="24"/>
        </w:rPr>
        <w:t xml:space="preserve">De wildopvang geen commerciële instelling is, en van bewezen grote educatieve en </w:t>
      </w:r>
      <w:r w:rsidRPr="00493A62">
        <w:rPr>
          <w:sz w:val="24"/>
          <w:szCs w:val="24"/>
        </w:rPr>
        <w:t>maatschappelijke waarde. Daarom vinden wij het raadzaam dit bestendig te verankeren en te behouden voor de toekomst.</w:t>
      </w:r>
    </w:p>
    <w:p w:rsidR="0090262A" w:rsidRPr="002B720E" w:rsidRDefault="0090262A" w:rsidP="002B720E">
      <w:pPr>
        <w:tabs>
          <w:tab w:val="left" w:pos="1635"/>
        </w:tabs>
        <w:rPr>
          <w:sz w:val="24"/>
          <w:szCs w:val="24"/>
        </w:rPr>
      </w:pPr>
    </w:p>
    <w:p w:rsidR="0090262A" w:rsidRPr="002B720E" w:rsidRDefault="0090262A" w:rsidP="0090262A">
      <w:pPr>
        <w:rPr>
          <w:sz w:val="24"/>
          <w:szCs w:val="24"/>
        </w:rPr>
      </w:pPr>
    </w:p>
    <w:sectPr w:rsidR="0090262A" w:rsidRPr="002B720E" w:rsidSect="001F68AF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414A"/>
    <w:multiLevelType w:val="hybridMultilevel"/>
    <w:tmpl w:val="DC7C20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40E4D"/>
    <w:multiLevelType w:val="hybridMultilevel"/>
    <w:tmpl w:val="A768C3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4734D"/>
    <w:multiLevelType w:val="hybridMultilevel"/>
    <w:tmpl w:val="E9AA9D6E"/>
    <w:lvl w:ilvl="0" w:tplc="887ECEB0">
      <w:start w:val="13"/>
      <w:numFmt w:val="bullet"/>
      <w:lvlText w:val="-"/>
      <w:lvlJc w:val="left"/>
      <w:pPr>
        <w:ind w:left="1066" w:hanging="360"/>
      </w:pPr>
      <w:rPr>
        <w:rFonts w:ascii="Calibri" w:eastAsia="Andale Sans UI" w:hAnsi="Calibri" w:cs="Calibri" w:hint="default"/>
        <w:i/>
      </w:rPr>
    </w:lvl>
    <w:lvl w:ilvl="1" w:tplc="0413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262A"/>
    <w:rsid w:val="000472ED"/>
    <w:rsid w:val="00077A69"/>
    <w:rsid w:val="001466D6"/>
    <w:rsid w:val="001E2422"/>
    <w:rsid w:val="001F68AF"/>
    <w:rsid w:val="00244C4C"/>
    <w:rsid w:val="002B720E"/>
    <w:rsid w:val="002D0637"/>
    <w:rsid w:val="00304758"/>
    <w:rsid w:val="003E12D9"/>
    <w:rsid w:val="003E5E6E"/>
    <w:rsid w:val="004454F5"/>
    <w:rsid w:val="00461223"/>
    <w:rsid w:val="00493A62"/>
    <w:rsid w:val="0065796E"/>
    <w:rsid w:val="0090262A"/>
    <w:rsid w:val="00943B22"/>
    <w:rsid w:val="009A10B5"/>
    <w:rsid w:val="009A5572"/>
    <w:rsid w:val="009D1EC7"/>
    <w:rsid w:val="00A453D6"/>
    <w:rsid w:val="00A67BBC"/>
    <w:rsid w:val="00B55D9C"/>
    <w:rsid w:val="00C07325"/>
    <w:rsid w:val="00D70666"/>
    <w:rsid w:val="00EC0D55"/>
    <w:rsid w:val="00F326B9"/>
    <w:rsid w:val="00F6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D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9026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9026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65796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3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2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8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15</cp:revision>
  <dcterms:created xsi:type="dcterms:W3CDTF">2020-09-22T07:11:00Z</dcterms:created>
  <dcterms:modified xsi:type="dcterms:W3CDTF">2020-09-25T16:25:00Z</dcterms:modified>
</cp:coreProperties>
</file>