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56997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4732020</wp:posOffset>
            </wp:positionH>
            <wp:positionV relativeFrom="margin">
              <wp:posOffset>-83184</wp:posOffset>
            </wp:positionV>
            <wp:extent cx="1733550" cy="1809750"/>
            <wp:effectExtent l="0" t="0" r="0" b="0"/>
            <wp:wrapSquare wrapText="bothSides" distT="0" distB="0" distL="114300" distR="114300"/>
            <wp:docPr id="3" name="image1.jpg" descr="DH J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H J 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6997">
        <w:rPr>
          <w:rFonts w:asciiTheme="minorHAnsi" w:hAnsiTheme="minorHAnsi"/>
          <w:b/>
          <w:sz w:val="20"/>
          <w:szCs w:val="20"/>
        </w:rPr>
        <w:t>Motie van</w:t>
      </w:r>
      <w:r w:rsidRPr="00356997">
        <w:rPr>
          <w:rFonts w:asciiTheme="minorHAnsi" w:hAnsiTheme="minorHAnsi"/>
          <w:b/>
          <w:sz w:val="20"/>
          <w:szCs w:val="20"/>
        </w:rPr>
        <w:br/>
        <w:t xml:space="preserve">BEHOORLIJK BESTUUR voor DEN HELDER &amp; JULIANADORP </w:t>
      </w:r>
    </w:p>
    <w:p w:rsidR="00356997" w:rsidRPr="00356997" w:rsidRDefault="00680BDB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‘</w:t>
      </w:r>
      <w:r w:rsidR="00356997" w:rsidRPr="00356997">
        <w:rPr>
          <w:rFonts w:asciiTheme="minorHAnsi" w:hAnsiTheme="minorHAnsi"/>
          <w:b/>
          <w:sz w:val="20"/>
          <w:szCs w:val="20"/>
        </w:rPr>
        <w:t>Woonadviseur‘</w:t>
      </w:r>
      <w:r w:rsidR="00356997" w:rsidRPr="00356997">
        <w:rPr>
          <w:rFonts w:asciiTheme="minorHAnsi" w:hAnsiTheme="minorHAnsi"/>
          <w:b/>
          <w:sz w:val="20"/>
          <w:szCs w:val="20"/>
        </w:rPr>
        <w:br/>
      </w: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</w:rPr>
        <w:t xml:space="preserve"> </w:t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  <w:t xml:space="preserve">Den Helder, </w:t>
      </w:r>
      <w:r w:rsidR="00BE2FF4">
        <w:rPr>
          <w:rFonts w:asciiTheme="minorHAnsi" w:hAnsiTheme="minorHAnsi"/>
          <w:b/>
          <w:sz w:val="20"/>
          <w:szCs w:val="20"/>
        </w:rPr>
        <w:t>1 november</w:t>
      </w:r>
      <w:r w:rsidRPr="00356997">
        <w:rPr>
          <w:rFonts w:asciiTheme="minorHAnsi" w:hAnsiTheme="minorHAnsi"/>
          <w:b/>
          <w:sz w:val="20"/>
          <w:szCs w:val="20"/>
        </w:rPr>
        <w:t xml:space="preserve"> 2021</w:t>
      </w:r>
    </w:p>
    <w:p w:rsidR="00356997" w:rsidRPr="00356997" w:rsidRDefault="00356997" w:rsidP="00356997">
      <w:pPr>
        <w:pStyle w:val="normal"/>
        <w:rPr>
          <w:rFonts w:asciiTheme="minorHAnsi" w:hAnsiTheme="minorHAnsi"/>
          <w:sz w:val="20"/>
          <w:szCs w:val="20"/>
          <w:highlight w:val="white"/>
        </w:rPr>
      </w:pPr>
    </w:p>
    <w:p w:rsidR="00356997" w:rsidRDefault="00356997" w:rsidP="00356997">
      <w:pPr>
        <w:pStyle w:val="normal"/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 xml:space="preserve">De raad van de gemeente Den Helder, in openbare vergadering bijeen op </w:t>
      </w:r>
      <w:r w:rsidR="00BE2FF4">
        <w:rPr>
          <w:rFonts w:asciiTheme="minorHAnsi" w:hAnsiTheme="minorHAnsi"/>
          <w:sz w:val="20"/>
          <w:szCs w:val="20"/>
          <w:highlight w:val="white"/>
        </w:rPr>
        <w:t xml:space="preserve">1 november </w:t>
      </w:r>
      <w:r w:rsidRPr="00356997">
        <w:rPr>
          <w:rFonts w:asciiTheme="minorHAnsi" w:hAnsiTheme="minorHAnsi"/>
          <w:sz w:val="20"/>
          <w:szCs w:val="20"/>
          <w:highlight w:val="white"/>
        </w:rPr>
        <w:t>2021;</w:t>
      </w:r>
    </w:p>
    <w:p w:rsidR="002A4A1A" w:rsidRPr="00356997" w:rsidRDefault="002A4A1A" w:rsidP="00356997">
      <w:pPr>
        <w:pStyle w:val="normal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</w:rPr>
        <w:t xml:space="preserve">In dit voorjaar </w:t>
      </w:r>
      <w:r w:rsidRPr="002A4A1A">
        <w:rPr>
          <w:rFonts w:asciiTheme="minorHAnsi" w:hAnsiTheme="minorHAnsi"/>
          <w:sz w:val="20"/>
          <w:szCs w:val="20"/>
        </w:rPr>
        <w:t>hebben wij aandacht voor h</w:t>
      </w:r>
      <w:r>
        <w:rPr>
          <w:rFonts w:asciiTheme="minorHAnsi" w:hAnsiTheme="minorHAnsi"/>
          <w:sz w:val="20"/>
          <w:szCs w:val="20"/>
        </w:rPr>
        <w:t xml:space="preserve">et probleem ouderen en wonen </w:t>
      </w:r>
      <w:r w:rsidRPr="002A4A1A">
        <w:rPr>
          <w:rFonts w:asciiTheme="minorHAnsi" w:hAnsiTheme="minorHAnsi"/>
          <w:sz w:val="20"/>
          <w:szCs w:val="20"/>
        </w:rPr>
        <w:t xml:space="preserve">gegeven. </w:t>
      </w:r>
      <w:r>
        <w:rPr>
          <w:rFonts w:asciiTheme="minorHAnsi" w:hAnsiTheme="minorHAnsi"/>
          <w:sz w:val="20"/>
          <w:szCs w:val="20"/>
        </w:rPr>
        <w:t>De</w:t>
      </w:r>
      <w:r w:rsidRPr="002A4A1A">
        <w:rPr>
          <w:rFonts w:asciiTheme="minorHAnsi" w:hAnsiTheme="minorHAnsi"/>
          <w:sz w:val="20"/>
          <w:szCs w:val="20"/>
        </w:rPr>
        <w:t xml:space="preserve"> wethouder zou hiermee aan de slag gaan</w:t>
      </w:r>
      <w:r>
        <w:rPr>
          <w:rFonts w:asciiTheme="minorHAnsi" w:hAnsiTheme="minorHAnsi"/>
          <w:sz w:val="20"/>
          <w:szCs w:val="20"/>
        </w:rPr>
        <w:t>. O</w:t>
      </w:r>
      <w:r w:rsidRPr="002A4A1A">
        <w:rPr>
          <w:rFonts w:asciiTheme="minorHAnsi" w:hAnsiTheme="minorHAnsi"/>
          <w:sz w:val="20"/>
          <w:szCs w:val="20"/>
        </w:rPr>
        <w:t>ndertussen hebben wij als Behoorlijk Bestuur gesp</w:t>
      </w:r>
      <w:r>
        <w:rPr>
          <w:rFonts w:asciiTheme="minorHAnsi" w:hAnsiTheme="minorHAnsi"/>
          <w:sz w:val="20"/>
          <w:szCs w:val="20"/>
        </w:rPr>
        <w:t xml:space="preserve">roken </w:t>
      </w:r>
      <w:r w:rsidRPr="002A4A1A">
        <w:rPr>
          <w:rFonts w:asciiTheme="minorHAnsi" w:hAnsiTheme="minorHAnsi"/>
          <w:sz w:val="20"/>
          <w:szCs w:val="20"/>
        </w:rPr>
        <w:t xml:space="preserve">met partners van de gemeente zoals woningstichting en </w:t>
      </w:r>
      <w:r>
        <w:rPr>
          <w:rFonts w:asciiTheme="minorHAnsi" w:hAnsiTheme="minorHAnsi"/>
          <w:sz w:val="20"/>
          <w:szCs w:val="20"/>
        </w:rPr>
        <w:t>spraken wij de wens uit</w:t>
      </w:r>
      <w:r w:rsidRPr="002A4A1A">
        <w:rPr>
          <w:rFonts w:asciiTheme="minorHAnsi" w:hAnsiTheme="minorHAnsi"/>
          <w:sz w:val="20"/>
          <w:szCs w:val="20"/>
        </w:rPr>
        <w:t xml:space="preserve"> graag gemeenschappelijk op</w:t>
      </w:r>
      <w:r>
        <w:rPr>
          <w:rFonts w:asciiTheme="minorHAnsi" w:hAnsiTheme="minorHAnsi"/>
          <w:sz w:val="20"/>
          <w:szCs w:val="20"/>
        </w:rPr>
        <w:t xml:space="preserve"> te </w:t>
      </w:r>
      <w:r w:rsidRPr="002A4A1A">
        <w:rPr>
          <w:rFonts w:asciiTheme="minorHAnsi" w:hAnsiTheme="minorHAnsi"/>
          <w:sz w:val="20"/>
          <w:szCs w:val="20"/>
        </w:rPr>
        <w:t xml:space="preserve">trekken om de problematiek aan te pakken onder de oudere senioren, digibeten maar ook analfabeten. Wij zien </w:t>
      </w:r>
      <w:r>
        <w:rPr>
          <w:rFonts w:asciiTheme="minorHAnsi" w:hAnsiTheme="minorHAnsi"/>
          <w:sz w:val="20"/>
          <w:szCs w:val="20"/>
        </w:rPr>
        <w:t>graag</w:t>
      </w:r>
      <w:r w:rsidRPr="002A4A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inzet ter voorkoming</w:t>
      </w:r>
      <w:r w:rsidRPr="002A4A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van problemen, d</w:t>
      </w:r>
      <w:r w:rsidRPr="002A4A1A">
        <w:rPr>
          <w:rFonts w:asciiTheme="minorHAnsi" w:hAnsiTheme="minorHAnsi"/>
          <w:sz w:val="20"/>
          <w:szCs w:val="20"/>
        </w:rPr>
        <w:t>oor deze groep in kaart te bre</w:t>
      </w:r>
      <w:r w:rsidR="006277D0">
        <w:rPr>
          <w:rFonts w:asciiTheme="minorHAnsi" w:hAnsiTheme="minorHAnsi"/>
          <w:sz w:val="20"/>
          <w:szCs w:val="20"/>
        </w:rPr>
        <w:t xml:space="preserve">ngen zal er actief actie </w:t>
      </w:r>
      <w:r w:rsidRPr="002A4A1A">
        <w:rPr>
          <w:rFonts w:asciiTheme="minorHAnsi" w:hAnsiTheme="minorHAnsi"/>
          <w:sz w:val="20"/>
          <w:szCs w:val="20"/>
        </w:rPr>
        <w:t xml:space="preserve">ondernomen </w:t>
      </w:r>
      <w:r w:rsidR="006277D0">
        <w:rPr>
          <w:rFonts w:asciiTheme="minorHAnsi" w:hAnsiTheme="minorHAnsi"/>
          <w:sz w:val="20"/>
          <w:szCs w:val="20"/>
        </w:rPr>
        <w:t xml:space="preserve">moeten </w:t>
      </w:r>
      <w:r w:rsidRPr="002A4A1A">
        <w:rPr>
          <w:rFonts w:asciiTheme="minorHAnsi" w:hAnsiTheme="minorHAnsi"/>
          <w:sz w:val="20"/>
          <w:szCs w:val="20"/>
        </w:rPr>
        <w:t>worden. Dat wil zeggen contact leggen en zorgen dat deze groep ingeschreven staat bij woningcorporaties en wijkgericht platform ook op de hoogte is. In kade</w:t>
      </w:r>
      <w:r>
        <w:rPr>
          <w:rFonts w:asciiTheme="minorHAnsi" w:hAnsiTheme="minorHAnsi"/>
          <w:sz w:val="20"/>
          <w:szCs w:val="20"/>
        </w:rPr>
        <w:t xml:space="preserve">r van de begroting zal dit </w:t>
      </w:r>
      <w:proofErr w:type="spellStart"/>
      <w:r>
        <w:rPr>
          <w:rFonts w:asciiTheme="minorHAnsi" w:hAnsiTheme="minorHAnsi"/>
          <w:sz w:val="20"/>
          <w:szCs w:val="20"/>
        </w:rPr>
        <w:t>mbt</w:t>
      </w:r>
      <w:proofErr w:type="spellEnd"/>
      <w:r>
        <w:rPr>
          <w:rFonts w:asciiTheme="minorHAnsi" w:hAnsiTheme="minorHAnsi"/>
          <w:sz w:val="20"/>
          <w:szCs w:val="20"/>
        </w:rPr>
        <w:t xml:space="preserve"> de </w:t>
      </w:r>
      <w:proofErr w:type="spellStart"/>
      <w:r>
        <w:rPr>
          <w:rFonts w:asciiTheme="minorHAnsi" w:hAnsiTheme="minorHAnsi"/>
          <w:sz w:val="20"/>
          <w:szCs w:val="20"/>
        </w:rPr>
        <w:t>WMO-uitgaves</w:t>
      </w:r>
      <w:proofErr w:type="spellEnd"/>
      <w:r w:rsidRPr="002A4A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in uitvoering </w:t>
      </w:r>
      <w:r w:rsidRPr="002A4A1A">
        <w:rPr>
          <w:rFonts w:asciiTheme="minorHAnsi" w:hAnsiTheme="minorHAnsi"/>
          <w:sz w:val="20"/>
          <w:szCs w:val="20"/>
        </w:rPr>
        <w:t xml:space="preserve">en </w:t>
      </w:r>
      <w:r>
        <w:rPr>
          <w:rFonts w:asciiTheme="minorHAnsi" w:hAnsiTheme="minorHAnsi"/>
          <w:sz w:val="20"/>
          <w:szCs w:val="20"/>
        </w:rPr>
        <w:t>financieel minder druk opleveren en</w:t>
      </w:r>
      <w:r w:rsidRPr="002A4A1A">
        <w:rPr>
          <w:rFonts w:asciiTheme="minorHAnsi" w:hAnsiTheme="minorHAnsi"/>
          <w:sz w:val="20"/>
          <w:szCs w:val="20"/>
        </w:rPr>
        <w:t xml:space="preserve"> daardoor </w:t>
      </w:r>
      <w:r>
        <w:rPr>
          <w:rFonts w:asciiTheme="minorHAnsi" w:hAnsiTheme="minorHAnsi"/>
          <w:sz w:val="20"/>
          <w:szCs w:val="20"/>
        </w:rPr>
        <w:t>een</w:t>
      </w:r>
      <w:r w:rsidRPr="002A4A1A">
        <w:rPr>
          <w:rFonts w:asciiTheme="minorHAnsi" w:hAnsiTheme="minorHAnsi"/>
          <w:sz w:val="20"/>
          <w:szCs w:val="20"/>
        </w:rPr>
        <w:t xml:space="preserve"> betere doorstroom </w:t>
      </w:r>
      <w:r>
        <w:rPr>
          <w:rFonts w:asciiTheme="minorHAnsi" w:hAnsiTheme="minorHAnsi"/>
          <w:sz w:val="20"/>
          <w:szCs w:val="20"/>
        </w:rPr>
        <w:t xml:space="preserve">van bewoning van eengezinswoningen </w:t>
      </w:r>
      <w:r w:rsidRPr="002A4A1A">
        <w:rPr>
          <w:rFonts w:asciiTheme="minorHAnsi" w:hAnsiTheme="minorHAnsi"/>
          <w:sz w:val="20"/>
          <w:szCs w:val="20"/>
        </w:rPr>
        <w:t xml:space="preserve">zodat jonge gezinnen </w:t>
      </w:r>
      <w:r>
        <w:rPr>
          <w:rFonts w:asciiTheme="minorHAnsi" w:hAnsiTheme="minorHAnsi"/>
          <w:sz w:val="20"/>
          <w:szCs w:val="20"/>
        </w:rPr>
        <w:t>meer kans hebben een woning te bemachtigen. Aangezien</w:t>
      </w:r>
      <w:r w:rsidRPr="002A4A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wij als gemeenteraad vaak spreken </w:t>
      </w:r>
      <w:r w:rsidRPr="002A4A1A">
        <w:rPr>
          <w:rFonts w:asciiTheme="minorHAnsi" w:hAnsiTheme="minorHAnsi"/>
          <w:sz w:val="20"/>
          <w:szCs w:val="20"/>
        </w:rPr>
        <w:t>over een inclusieve maatschapp</w:t>
      </w:r>
      <w:r>
        <w:rPr>
          <w:rFonts w:asciiTheme="minorHAnsi" w:hAnsiTheme="minorHAnsi"/>
          <w:sz w:val="20"/>
          <w:szCs w:val="20"/>
        </w:rPr>
        <w:t xml:space="preserve">ij, </w:t>
      </w:r>
      <w:r w:rsidRPr="002A4A1A">
        <w:rPr>
          <w:rFonts w:asciiTheme="minorHAnsi" w:hAnsiTheme="minorHAnsi"/>
          <w:sz w:val="20"/>
          <w:szCs w:val="20"/>
        </w:rPr>
        <w:t>mogen we deze groep zeker niet buitensluiten of vergeten.</w:t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Constaterende dat:</w:t>
      </w:r>
    </w:p>
    <w:p w:rsidR="00BE2FF4" w:rsidRDefault="002A4A1A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er</w:t>
      </w:r>
      <w:r w:rsidR="00BE2FF4">
        <w:rPr>
          <w:rFonts w:asciiTheme="minorHAnsi" w:hAnsiTheme="minorHAnsi"/>
          <w:sz w:val="20"/>
          <w:szCs w:val="20"/>
          <w:highlight w:val="white"/>
        </w:rPr>
        <w:t xml:space="preserve"> in de woonzorg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 </w:t>
      </w:r>
      <w:r w:rsidR="00BE2FF4">
        <w:rPr>
          <w:rFonts w:asciiTheme="minorHAnsi" w:hAnsiTheme="minorHAnsi"/>
          <w:sz w:val="20"/>
          <w:szCs w:val="20"/>
          <w:highlight w:val="white"/>
        </w:rPr>
        <w:t>visie ge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en woonadviseur </w:t>
      </w:r>
      <w:r>
        <w:rPr>
          <w:rFonts w:asciiTheme="minorHAnsi" w:hAnsiTheme="minorHAnsi"/>
          <w:sz w:val="20"/>
          <w:szCs w:val="20"/>
          <w:highlight w:val="white"/>
        </w:rPr>
        <w:t>staat opgenomen</w:t>
      </w:r>
      <w:r w:rsidR="00680BDB">
        <w:rPr>
          <w:rFonts w:asciiTheme="minorHAnsi" w:hAnsiTheme="minorHAnsi"/>
          <w:sz w:val="20"/>
          <w:szCs w:val="20"/>
          <w:highlight w:val="white"/>
        </w:rPr>
        <w:t>;</w:t>
      </w:r>
    </w:p>
    <w:p w:rsidR="00356997" w:rsidRDefault="00680BDB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i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n Den Helder </w:t>
      </w:r>
      <w:r>
        <w:rPr>
          <w:rFonts w:asciiTheme="minorHAnsi" w:hAnsiTheme="minorHAnsi"/>
          <w:sz w:val="20"/>
          <w:szCs w:val="20"/>
          <w:highlight w:val="white"/>
        </w:rPr>
        <w:t xml:space="preserve">met name 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de oudere senioren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veelal te laat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 zijn met verhuizen, of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het aa</w:t>
      </w:r>
      <w:r>
        <w:rPr>
          <w:rFonts w:asciiTheme="minorHAnsi" w:hAnsiTheme="minorHAnsi"/>
          <w:sz w:val="20"/>
          <w:szCs w:val="20"/>
          <w:highlight w:val="white"/>
        </w:rPr>
        <w:t>npassen van huur- en koopwoning;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</w:t>
      </w:r>
    </w:p>
    <w:p w:rsidR="00356997" w:rsidRDefault="00680BDB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deze oudere senioren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</w:t>
      </w:r>
      <w:r w:rsidR="00356997">
        <w:rPr>
          <w:rFonts w:asciiTheme="minorHAnsi" w:hAnsiTheme="minorHAnsi"/>
          <w:sz w:val="20"/>
          <w:szCs w:val="20"/>
          <w:highlight w:val="white"/>
        </w:rPr>
        <w:t>zo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lang mogelijk zelfstandig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 willen blijven, met tot gevolg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dat de 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zij laat zijn met inschrijven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voor een geschikte (h</w:t>
      </w:r>
      <w:r w:rsidR="00356997">
        <w:rPr>
          <w:rFonts w:asciiTheme="minorHAnsi" w:hAnsiTheme="minorHAnsi"/>
          <w:sz w:val="20"/>
          <w:szCs w:val="20"/>
          <w:highlight w:val="white"/>
        </w:rPr>
        <w:t>uur)woning gericht op de toe</w:t>
      </w:r>
      <w:r>
        <w:rPr>
          <w:rFonts w:asciiTheme="minorHAnsi" w:hAnsiTheme="minorHAnsi"/>
          <w:sz w:val="20"/>
          <w:szCs w:val="20"/>
          <w:highlight w:val="white"/>
        </w:rPr>
        <w:t>komst;</w:t>
      </w:r>
    </w:p>
    <w:p w:rsidR="00356997" w:rsidRDefault="00680BDB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z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ij bij het on</w:t>
      </w:r>
      <w:r w:rsidR="00DE3B4A">
        <w:rPr>
          <w:rFonts w:asciiTheme="minorHAnsi" w:hAnsiTheme="minorHAnsi"/>
          <w:sz w:val="20"/>
          <w:szCs w:val="20"/>
          <w:highlight w:val="white"/>
        </w:rPr>
        <w:t>t</w:t>
      </w:r>
      <w:r>
        <w:rPr>
          <w:rFonts w:asciiTheme="minorHAnsi" w:hAnsiTheme="minorHAnsi"/>
          <w:sz w:val="20"/>
          <w:szCs w:val="20"/>
          <w:highlight w:val="white"/>
        </w:rPr>
        <w:t>staan van ‘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gebreken’, regelmatig te laat aangeven dat hun woning aangepast dient te worden, met tot gevolg dat zij lang moet wachten op deze </w:t>
      </w:r>
      <w:r>
        <w:rPr>
          <w:rFonts w:asciiTheme="minorHAnsi" w:hAnsiTheme="minorHAnsi"/>
          <w:sz w:val="20"/>
          <w:szCs w:val="20"/>
          <w:highlight w:val="white"/>
        </w:rPr>
        <w:t>aanpassing;</w:t>
      </w:r>
    </w:p>
    <w:p w:rsidR="00DE3B4A" w:rsidRDefault="00680BDB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met name oudere senioren nog te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vaak digitaal niet vaardig genoeg zijn, </w:t>
      </w:r>
      <w:r w:rsidR="00356997">
        <w:rPr>
          <w:rFonts w:asciiTheme="minorHAnsi" w:hAnsiTheme="minorHAnsi"/>
          <w:sz w:val="20"/>
          <w:szCs w:val="20"/>
          <w:highlight w:val="white"/>
        </w:rPr>
        <w:t>zij daardoor niet op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de hoogte te 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kunnen </w:t>
      </w:r>
      <w:r>
        <w:rPr>
          <w:rFonts w:asciiTheme="minorHAnsi" w:hAnsiTheme="minorHAnsi"/>
          <w:sz w:val="20"/>
          <w:szCs w:val="20"/>
          <w:highlight w:val="white"/>
        </w:rPr>
        <w:t>blijven van de mogelijkheden;</w:t>
      </w:r>
    </w:p>
    <w:p w:rsidR="00356997" w:rsidRPr="003664C5" w:rsidRDefault="00680BDB" w:rsidP="00356997">
      <w:pPr>
        <w:pStyle w:val="normal"/>
        <w:numPr>
          <w:ilvl w:val="0"/>
          <w:numId w:val="3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</w:t>
      </w:r>
      <w:r w:rsidR="00BA5D69" w:rsidRPr="003664C5">
        <w:rPr>
          <w:sz w:val="20"/>
          <w:szCs w:val="20"/>
          <w:highlight w:val="white"/>
        </w:rPr>
        <w:t>n andere gemeenten zoals Gemeente Purmerend en Hollands Kroon een functie van ‘woonadvi</w:t>
      </w:r>
      <w:r>
        <w:rPr>
          <w:sz w:val="20"/>
          <w:szCs w:val="20"/>
          <w:highlight w:val="white"/>
        </w:rPr>
        <w:t>seur’, in het leven is geroepen.</w:t>
      </w:r>
      <w:r w:rsidR="003D4386" w:rsidRPr="003664C5">
        <w:rPr>
          <w:sz w:val="20"/>
          <w:szCs w:val="20"/>
          <w:highlight w:val="white"/>
        </w:rPr>
        <w:br/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van mening zijnde dat: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i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n </w:t>
      </w:r>
      <w:r>
        <w:rPr>
          <w:rFonts w:asciiTheme="minorHAnsi" w:hAnsiTheme="minorHAnsi"/>
          <w:sz w:val="20"/>
          <w:szCs w:val="20"/>
          <w:highlight w:val="white"/>
        </w:rPr>
        <w:t xml:space="preserve">gemeente 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Den Helder, onze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inwoners </w:t>
      </w:r>
      <w:r>
        <w:rPr>
          <w:rFonts w:asciiTheme="minorHAnsi" w:hAnsiTheme="minorHAnsi"/>
          <w:sz w:val="20"/>
          <w:szCs w:val="20"/>
          <w:highlight w:val="white"/>
        </w:rPr>
        <w:t>hulp bij levensbestendig wonen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 goed kunnen gebruiken;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m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et m</w:t>
      </w:r>
      <w:r w:rsidR="00680BDB">
        <w:rPr>
          <w:rFonts w:asciiTheme="minorHAnsi" w:hAnsiTheme="minorHAnsi"/>
          <w:sz w:val="20"/>
          <w:szCs w:val="20"/>
          <w:highlight w:val="white"/>
        </w:rPr>
        <w:t>eer kennis en hulp van woon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adviseurs, </w:t>
      </w:r>
      <w:r>
        <w:rPr>
          <w:rFonts w:asciiTheme="minorHAnsi" w:hAnsiTheme="minorHAnsi"/>
          <w:sz w:val="20"/>
          <w:szCs w:val="20"/>
          <w:highlight w:val="white"/>
        </w:rPr>
        <w:t>problemen voorkomen kunnen worden</w:t>
      </w:r>
      <w:r w:rsidR="00680BDB">
        <w:rPr>
          <w:rFonts w:asciiTheme="minorHAnsi" w:hAnsiTheme="minorHAnsi"/>
          <w:sz w:val="20"/>
          <w:szCs w:val="20"/>
          <w:highlight w:val="white"/>
        </w:rPr>
        <w:t>;</w:t>
      </w:r>
    </w:p>
    <w:p w:rsidR="00BA5D69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b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ij acute situaties,</w:t>
      </w:r>
      <w:r>
        <w:rPr>
          <w:rFonts w:asciiTheme="minorHAnsi" w:hAnsiTheme="minorHAnsi"/>
          <w:sz w:val="20"/>
          <w:szCs w:val="20"/>
          <w:highlight w:val="white"/>
        </w:rPr>
        <w:t xml:space="preserve"> deze inwoners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voelt zich gehoord</w:t>
      </w:r>
      <w:r>
        <w:rPr>
          <w:rFonts w:asciiTheme="minorHAnsi" w:hAnsiTheme="minorHAnsi"/>
          <w:sz w:val="20"/>
          <w:szCs w:val="20"/>
          <w:highlight w:val="white"/>
        </w:rPr>
        <w:t xml:space="preserve"> 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gesteund </w:t>
      </w:r>
      <w:r w:rsidR="00680BDB">
        <w:rPr>
          <w:rFonts w:asciiTheme="minorHAnsi" w:hAnsiTheme="minorHAnsi"/>
          <w:sz w:val="20"/>
          <w:szCs w:val="20"/>
          <w:highlight w:val="white"/>
        </w:rPr>
        <w:t>voelt;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er met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diverse partijen</w:t>
      </w:r>
      <w:r>
        <w:rPr>
          <w:rFonts w:asciiTheme="minorHAnsi" w:hAnsiTheme="minorHAnsi"/>
          <w:sz w:val="20"/>
          <w:szCs w:val="20"/>
          <w:highlight w:val="white"/>
        </w:rPr>
        <w:t xml:space="preserve"> sneller naar een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oplossing gezocht </w:t>
      </w:r>
      <w:r>
        <w:rPr>
          <w:rFonts w:asciiTheme="minorHAnsi" w:hAnsiTheme="minorHAnsi"/>
          <w:sz w:val="20"/>
          <w:szCs w:val="20"/>
          <w:highlight w:val="white"/>
        </w:rPr>
        <w:t xml:space="preserve">kan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worden.</w:t>
      </w:r>
      <w:r>
        <w:rPr>
          <w:rFonts w:asciiTheme="minorHAnsi" w:hAnsiTheme="minorHAnsi"/>
          <w:sz w:val="20"/>
          <w:szCs w:val="20"/>
          <w:highlight w:val="white"/>
        </w:rPr>
        <w:br/>
      </w:r>
      <w:r>
        <w:rPr>
          <w:rFonts w:asciiTheme="minorHAnsi" w:hAnsiTheme="minorHAnsi"/>
          <w:sz w:val="20"/>
          <w:szCs w:val="20"/>
          <w:highlight w:val="white"/>
        </w:rPr>
        <w:br/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besluit het college van burgemeester en wethouders op te dragen:</w:t>
      </w:r>
    </w:p>
    <w:p w:rsidR="00356997" w:rsidRPr="00712142" w:rsidRDefault="00712142" w:rsidP="00356997">
      <w:pPr>
        <w:pStyle w:val="normal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 w:rsidRPr="00712142">
        <w:rPr>
          <w:rFonts w:asciiTheme="minorHAnsi" w:hAnsiTheme="minorHAnsi"/>
          <w:sz w:val="20"/>
          <w:szCs w:val="20"/>
          <w:highlight w:val="white"/>
        </w:rPr>
        <w:t xml:space="preserve">om 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inwoners </w:t>
      </w:r>
      <w:r w:rsidRPr="00712142">
        <w:rPr>
          <w:rFonts w:asciiTheme="minorHAnsi" w:hAnsiTheme="minorHAnsi"/>
          <w:sz w:val="20"/>
          <w:szCs w:val="20"/>
          <w:highlight w:val="white"/>
        </w:rPr>
        <w:t xml:space="preserve">in Den Helder te kunnen ondersteunen, bij alles wat komt kijken op het gebied van </w:t>
      </w:r>
      <w:r>
        <w:rPr>
          <w:rFonts w:asciiTheme="minorHAnsi" w:hAnsiTheme="minorHAnsi"/>
          <w:sz w:val="20"/>
          <w:szCs w:val="20"/>
          <w:highlight w:val="white"/>
        </w:rPr>
        <w:t>levensbestendig wonen</w:t>
      </w:r>
      <w:r w:rsidRPr="00712142">
        <w:rPr>
          <w:rFonts w:asciiTheme="minorHAnsi" w:hAnsiTheme="minorHAnsi"/>
          <w:sz w:val="20"/>
          <w:szCs w:val="20"/>
          <w:highlight w:val="white"/>
        </w:rPr>
        <w:t xml:space="preserve">. 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Een functie van </w:t>
      </w:r>
      <w:r w:rsidR="00356997" w:rsidRPr="00712142">
        <w:rPr>
          <w:rFonts w:asciiTheme="minorHAnsi" w:hAnsiTheme="minorHAnsi"/>
          <w:sz w:val="20"/>
          <w:szCs w:val="20"/>
          <w:highlight w:val="white"/>
        </w:rPr>
        <w:t xml:space="preserve">woonadviseur in het leven te roepen, waarbij de samenwerking wordt </w:t>
      </w:r>
      <w:r w:rsidR="00680BDB">
        <w:rPr>
          <w:rFonts w:asciiTheme="minorHAnsi" w:hAnsiTheme="minorHAnsi"/>
          <w:sz w:val="20"/>
          <w:szCs w:val="20"/>
          <w:highlight w:val="white"/>
        </w:rPr>
        <w:t xml:space="preserve">tussen </w:t>
      </w:r>
      <w:r w:rsidR="00356997" w:rsidRPr="00712142">
        <w:rPr>
          <w:rFonts w:asciiTheme="minorHAnsi" w:hAnsiTheme="minorHAnsi"/>
          <w:sz w:val="20"/>
          <w:szCs w:val="20"/>
          <w:highlight w:val="white"/>
        </w:rPr>
        <w:t>de Gemeente Den Helder, Woningcorporaties in de Gemeente Den Helder, Zorginstellingen in de Gemeente Den Helder en alle</w:t>
      </w:r>
      <w:r>
        <w:rPr>
          <w:rFonts w:asciiTheme="minorHAnsi" w:hAnsiTheme="minorHAnsi"/>
          <w:sz w:val="20"/>
          <w:szCs w:val="20"/>
          <w:highlight w:val="white"/>
        </w:rPr>
        <w:t xml:space="preserve"> facetten die erbij komen kijken.</w:t>
      </w:r>
    </w:p>
    <w:p w:rsidR="00356997" w:rsidRPr="00356997" w:rsidRDefault="00356997" w:rsidP="00356997">
      <w:pPr>
        <w:pStyle w:val="normal"/>
        <w:ind w:left="720"/>
        <w:rPr>
          <w:rFonts w:asciiTheme="minorHAnsi" w:hAnsiTheme="minorHAnsi"/>
          <w:b/>
          <w:sz w:val="20"/>
          <w:szCs w:val="20"/>
          <w:highlight w:val="white"/>
        </w:rPr>
      </w:pP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En gaat over tot de orde van de dag.</w:t>
      </w:r>
    </w:p>
    <w:p w:rsidR="00356997" w:rsidRPr="00356997" w:rsidRDefault="00356997" w:rsidP="00356997">
      <w:pPr>
        <w:pStyle w:val="normal"/>
        <w:rPr>
          <w:rFonts w:asciiTheme="minorHAnsi" w:hAnsiTheme="minorHAnsi"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lastRenderedPageBreak/>
        <w:t>Namens Behoorlijk Bestuur voor Den Helder &amp; Julianadorp</w:t>
      </w:r>
    </w:p>
    <w:p w:rsidR="00EC0D55" w:rsidRPr="00593B7D" w:rsidRDefault="00680BDB">
      <w:pPr>
        <w:rPr>
          <w:sz w:val="20"/>
          <w:szCs w:val="20"/>
        </w:rPr>
      </w:pPr>
      <w:r>
        <w:rPr>
          <w:sz w:val="20"/>
          <w:szCs w:val="20"/>
        </w:rPr>
        <w:t>M. Dijk</w:t>
      </w:r>
    </w:p>
    <w:sectPr w:rsidR="00EC0D55" w:rsidRPr="00593B7D" w:rsidSect="00E36F46">
      <w:pgSz w:w="11906" w:h="16838"/>
      <w:pgMar w:top="709" w:right="849" w:bottom="0" w:left="85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009"/>
    <w:multiLevelType w:val="multilevel"/>
    <w:tmpl w:val="28629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7C92CD8"/>
    <w:multiLevelType w:val="hybridMultilevel"/>
    <w:tmpl w:val="14D44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9027E"/>
    <w:multiLevelType w:val="multilevel"/>
    <w:tmpl w:val="AF5CF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6997"/>
    <w:rsid w:val="00077A69"/>
    <w:rsid w:val="000C4C52"/>
    <w:rsid w:val="002A4A1A"/>
    <w:rsid w:val="00356997"/>
    <w:rsid w:val="003664C5"/>
    <w:rsid w:val="003A301E"/>
    <w:rsid w:val="003D4386"/>
    <w:rsid w:val="00593B7D"/>
    <w:rsid w:val="005D3BFB"/>
    <w:rsid w:val="006277D0"/>
    <w:rsid w:val="00680BDB"/>
    <w:rsid w:val="00712142"/>
    <w:rsid w:val="00A453D6"/>
    <w:rsid w:val="00A67BBC"/>
    <w:rsid w:val="00B86C0C"/>
    <w:rsid w:val="00BA5D69"/>
    <w:rsid w:val="00BE2FF4"/>
    <w:rsid w:val="00DE3B4A"/>
    <w:rsid w:val="00EC0D55"/>
    <w:rsid w:val="00F67971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356997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dcterms:created xsi:type="dcterms:W3CDTF">2021-10-31T09:00:00Z</dcterms:created>
  <dcterms:modified xsi:type="dcterms:W3CDTF">2021-10-31T10:30:00Z</dcterms:modified>
</cp:coreProperties>
</file>