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67F5" w14:textId="67A916CA" w:rsidR="008B10E2" w:rsidRDefault="00827AF1" w:rsidP="001742AA">
      <w:pPr>
        <w:pStyle w:val="Titel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B8991F6" wp14:editId="3D7E3BB9">
                <wp:simplePos x="0" y="0"/>
                <wp:positionH relativeFrom="margin">
                  <wp:posOffset>3906668</wp:posOffset>
                </wp:positionH>
                <wp:positionV relativeFrom="paragraph">
                  <wp:posOffset>-348810</wp:posOffset>
                </wp:positionV>
                <wp:extent cx="1875692" cy="1389184"/>
                <wp:effectExtent l="0" t="0" r="10795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692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CA63" w14:textId="1AABD076" w:rsidR="0072650D" w:rsidRDefault="001742AA">
                            <w:r>
                              <w:t>Datum raadsvergadering:</w:t>
                            </w:r>
                          </w:p>
                          <w:p w14:paraId="4C6905F9" w14:textId="77777777" w:rsidR="001742AA" w:rsidRDefault="001742AA"/>
                          <w:p w14:paraId="56593F44" w14:textId="541DF0A9" w:rsidR="001742AA" w:rsidRDefault="001742AA">
                            <w:r>
                              <w:t>…………………………….</w:t>
                            </w:r>
                          </w:p>
                          <w:p w14:paraId="14CB71C8" w14:textId="619C4BE5" w:rsidR="001742AA" w:rsidRDefault="001742AA"/>
                          <w:p w14:paraId="44186BAE" w14:textId="3FE87A80" w:rsidR="001742AA" w:rsidRDefault="001742AA">
                            <w:r>
                              <w:t>Nummer motie: ……………</w:t>
                            </w:r>
                          </w:p>
                          <w:p w14:paraId="13640317" w14:textId="7ED74FB6" w:rsidR="001742AA" w:rsidRDefault="001742AA"/>
                          <w:p w14:paraId="2519E876" w14:textId="5B081FFE" w:rsidR="001742AA" w:rsidRDefault="001742AA">
                            <w:r>
                              <w:t>Aangenomen / verworpen /</w:t>
                            </w:r>
                          </w:p>
                          <w:p w14:paraId="4D2588E2" w14:textId="265B6B82" w:rsidR="001742AA" w:rsidRDefault="001742AA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91F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7.6pt;margin-top:-27.45pt;width:147.7pt;height:109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e8EQIAACA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">
                <v:textbox>
                  <w:txbxContent>
                    <w:p w14:paraId="31AECA63" w14:textId="1AABD076" w:rsidR="0072650D" w:rsidRDefault="001742AA">
                      <w:r>
                        <w:t>Datum raadsvergadering:</w:t>
                      </w:r>
                    </w:p>
                    <w:p w14:paraId="4C6905F9" w14:textId="77777777" w:rsidR="001742AA" w:rsidRDefault="001742AA"/>
                    <w:p w14:paraId="56593F44" w14:textId="541DF0A9" w:rsidR="001742AA" w:rsidRDefault="001742AA">
                      <w:r>
                        <w:t>…………………………….</w:t>
                      </w:r>
                    </w:p>
                    <w:p w14:paraId="14CB71C8" w14:textId="619C4BE5" w:rsidR="001742AA" w:rsidRDefault="001742AA"/>
                    <w:p w14:paraId="44186BAE" w14:textId="3FE87A80" w:rsidR="001742AA" w:rsidRDefault="001742AA">
                      <w:r>
                        <w:t>Nummer motie: ……………</w:t>
                      </w:r>
                    </w:p>
                    <w:p w14:paraId="13640317" w14:textId="7ED74FB6" w:rsidR="001742AA" w:rsidRDefault="001742AA"/>
                    <w:p w14:paraId="2519E876" w14:textId="5B081FFE" w:rsidR="001742AA" w:rsidRDefault="001742AA">
                      <w:r>
                        <w:t>Aangenomen / verworpen /</w:t>
                      </w:r>
                    </w:p>
                    <w:p w14:paraId="4D2588E2" w14:textId="265B6B82" w:rsidR="001742AA" w:rsidRDefault="001742AA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0E2">
        <w:t>M O T I E</w:t>
      </w:r>
    </w:p>
    <w:p w14:paraId="35CC1ECA" w14:textId="31393693" w:rsidR="00536858" w:rsidRDefault="00B602E9" w:rsidP="001742AA">
      <w:pPr>
        <w:pStyle w:val="Titel"/>
        <w:jc w:val="left"/>
      </w:pPr>
      <w:r>
        <w:t>V</w:t>
      </w:r>
      <w:r w:rsidR="00BF2248" w:rsidRPr="00BF2248">
        <w:t>an kwetsbar</w:t>
      </w:r>
      <w:r>
        <w:t>e</w:t>
      </w:r>
      <w:r w:rsidR="00BF2248" w:rsidRPr="00BF2248">
        <w:t xml:space="preserve"> naar kansrijk</w:t>
      </w:r>
      <w:r>
        <w:t>e buurt</w:t>
      </w:r>
      <w:r w:rsidR="00BF2248" w:rsidRPr="00BF2248">
        <w:t xml:space="preserve">. </w:t>
      </w:r>
    </w:p>
    <w:p w14:paraId="59521086" w14:textId="77777777" w:rsidR="008B10E2" w:rsidRDefault="008B10E2">
      <w:pPr>
        <w:jc w:val="center"/>
        <w:rPr>
          <w:b/>
          <w:sz w:val="28"/>
        </w:rPr>
      </w:pPr>
    </w:p>
    <w:p w14:paraId="54D0F754" w14:textId="77777777" w:rsidR="002420F8" w:rsidRDefault="002420F8" w:rsidP="00A35A0B"/>
    <w:p w14:paraId="62B284BA" w14:textId="77777777" w:rsidR="002420F8" w:rsidRDefault="002420F8" w:rsidP="00A35A0B"/>
    <w:p w14:paraId="4D0943A4" w14:textId="77777777" w:rsidR="002420F8" w:rsidRDefault="002420F8" w:rsidP="00A35A0B"/>
    <w:p w14:paraId="54529D8B" w14:textId="77777777" w:rsidR="002420F8" w:rsidRDefault="002420F8" w:rsidP="00A35A0B"/>
    <w:p w14:paraId="642CFC61" w14:textId="04B43FAE" w:rsidR="00A35A0B" w:rsidRPr="002420F8" w:rsidRDefault="00A35A0B" w:rsidP="00A35A0B">
      <w:r>
        <w:t xml:space="preserve">Deze motie hoort bij </w:t>
      </w:r>
      <w:r w:rsidR="002420F8">
        <w:t xml:space="preserve">het </w:t>
      </w:r>
      <w:r w:rsidR="002420F8" w:rsidRPr="002420F8">
        <w:t xml:space="preserve">Voorstel tot het instellen van een reserve 'Van kwetsbare buurt naar kansrijke buurt' </w:t>
      </w:r>
    </w:p>
    <w:p w14:paraId="526768D1" w14:textId="77777777" w:rsidR="00A35A0B" w:rsidRDefault="00A35A0B" w:rsidP="009321D4"/>
    <w:p w14:paraId="584B5416" w14:textId="3497A2BA" w:rsidR="009321D4" w:rsidRDefault="00057D9E" w:rsidP="009321D4">
      <w:r>
        <w:t>De volgende partij dien</w:t>
      </w:r>
      <w:r w:rsidR="00BF2248">
        <w:t>t</w:t>
      </w:r>
      <w:r>
        <w:t xml:space="preserve"> d</w:t>
      </w:r>
      <w:r w:rsidR="006960C5">
        <w:t>it voorstel</w:t>
      </w:r>
      <w:r>
        <w:t xml:space="preserve"> in:</w:t>
      </w:r>
    </w:p>
    <w:p w14:paraId="5CE5C3E8" w14:textId="637368DD" w:rsidR="00696965" w:rsidRDefault="00696965" w:rsidP="009321D4"/>
    <w:p w14:paraId="581F19E9" w14:textId="5D8ADC12" w:rsidR="00596EFE" w:rsidRDefault="00444F8C" w:rsidP="00596EFE">
      <w:r w:rsidRPr="00CC4436">
        <w:rPr>
          <w:noProof/>
        </w:rPr>
        <w:drawing>
          <wp:anchor distT="0" distB="0" distL="114300" distR="114300" simplePos="0" relativeHeight="251656192" behindDoc="1" locked="0" layoutInCell="1" allowOverlap="1" wp14:anchorId="5C9DBB72" wp14:editId="567E9A42">
            <wp:simplePos x="0" y="0"/>
            <wp:positionH relativeFrom="margin">
              <wp:align>left</wp:align>
            </wp:positionH>
            <wp:positionV relativeFrom="paragraph">
              <wp:posOffset>71230</wp:posOffset>
            </wp:positionV>
            <wp:extent cx="957227" cy="958292"/>
            <wp:effectExtent l="0" t="0" r="0" b="0"/>
            <wp:wrapNone/>
            <wp:docPr id="9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1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1ECE4" w14:textId="54A5E5B5" w:rsidR="00596EFE" w:rsidRDefault="00596EFE" w:rsidP="00596EFE"/>
    <w:p w14:paraId="6259BA39" w14:textId="75DCA548" w:rsidR="00596EFE" w:rsidRDefault="00596EFE" w:rsidP="00596EFE"/>
    <w:p w14:paraId="2749FCEB" w14:textId="1D4546FE" w:rsidR="00596EFE" w:rsidRDefault="00596EFE" w:rsidP="00596EFE"/>
    <w:p w14:paraId="5C787F89" w14:textId="00491BBE" w:rsidR="00596EFE" w:rsidRDefault="00596EFE" w:rsidP="00596EFE"/>
    <w:p w14:paraId="37003BAA" w14:textId="4C4C688B" w:rsidR="00596EFE" w:rsidRDefault="00596EFE" w:rsidP="00596EFE"/>
    <w:p w14:paraId="1EFDA90C" w14:textId="503BAF91" w:rsidR="00596EFE" w:rsidRDefault="00596EFE" w:rsidP="00596EFE"/>
    <w:p w14:paraId="4D193F49" w14:textId="699493A1" w:rsidR="00596EFE" w:rsidRDefault="00596EFE" w:rsidP="00596EFE"/>
    <w:p w14:paraId="02AA3A25" w14:textId="0FD5A377" w:rsidR="008B10E2" w:rsidRDefault="001B05A9">
      <w:r>
        <w:t>We s</w:t>
      </w:r>
      <w:r w:rsidR="008B10E2">
        <w:t xml:space="preserve">tellen de raad voor om </w:t>
      </w:r>
      <w:r>
        <w:t>het volgende besluit te nemen</w:t>
      </w:r>
      <w:r w:rsidR="008B10E2">
        <w:t>:</w:t>
      </w:r>
    </w:p>
    <w:p w14:paraId="4AC72D82" w14:textId="77777777" w:rsidR="008B10E2" w:rsidRDefault="008B10E2">
      <w:pPr>
        <w:rPr>
          <w:sz w:val="22"/>
        </w:rPr>
      </w:pPr>
    </w:p>
    <w:p w14:paraId="60A007A6" w14:textId="77777777" w:rsidR="00BB1BC9" w:rsidRDefault="00BB1BC9" w:rsidP="00BB1BC9"/>
    <w:p w14:paraId="76524F55" w14:textId="77777777" w:rsidR="00BB1BC9" w:rsidRDefault="00BB1BC9" w:rsidP="00BB1BC9">
      <w:r>
        <w:t>We vinden dat:</w:t>
      </w:r>
    </w:p>
    <w:p w14:paraId="04E566F2" w14:textId="37BD98A1" w:rsidR="00D945F0" w:rsidRPr="00AE639E" w:rsidRDefault="00BE0060" w:rsidP="00731CC2">
      <w:pPr>
        <w:pStyle w:val="Lijstalinea"/>
        <w:numPr>
          <w:ilvl w:val="0"/>
          <w:numId w:val="6"/>
        </w:numPr>
        <w:rPr>
          <w:color w:val="FF0000"/>
        </w:rPr>
      </w:pPr>
      <w:r w:rsidRPr="005F1F5A">
        <w:t xml:space="preserve">in </w:t>
      </w:r>
      <w:r w:rsidR="00A83F6E" w:rsidRPr="005F1F5A">
        <w:t>d</w:t>
      </w:r>
      <w:r w:rsidR="00D945F0" w:rsidRPr="005F1F5A">
        <w:t xml:space="preserve">e </w:t>
      </w:r>
      <w:r w:rsidR="00A83F6E" w:rsidRPr="005F1F5A">
        <w:t>vergadering van de commiss</w:t>
      </w:r>
      <w:r w:rsidR="004E5893" w:rsidRPr="005F1F5A">
        <w:t>ie</w:t>
      </w:r>
      <w:r w:rsidR="00A83F6E" w:rsidRPr="005F1F5A">
        <w:t xml:space="preserve"> Maatschappelijk</w:t>
      </w:r>
      <w:r w:rsidR="004E5893" w:rsidRPr="005F1F5A">
        <w:t>e</w:t>
      </w:r>
      <w:r w:rsidR="00A83F6E" w:rsidRPr="005F1F5A">
        <w:t xml:space="preserve"> ontwikkeling van 29 janu</w:t>
      </w:r>
      <w:r w:rsidR="004E5893" w:rsidRPr="005F1F5A">
        <w:t>a</w:t>
      </w:r>
      <w:r w:rsidR="00A83F6E" w:rsidRPr="005F1F5A">
        <w:t xml:space="preserve">ri 2024 </w:t>
      </w:r>
      <w:r w:rsidR="00D945F0" w:rsidRPr="005F1F5A">
        <w:t xml:space="preserve">over de besteding van de 1,1 miljoen euro geen duidelijkheid </w:t>
      </w:r>
      <w:r w:rsidR="00AE7022" w:rsidRPr="005F1F5A">
        <w:t>is</w:t>
      </w:r>
      <w:r w:rsidR="00D945F0" w:rsidRPr="005F1F5A">
        <w:t xml:space="preserve"> gegeven over hoe dit bedrag zal worden besteed</w:t>
      </w:r>
      <w:r w:rsidR="00AC13B7">
        <w:t>.</w:t>
      </w:r>
      <w:r w:rsidR="005B04F5" w:rsidRPr="005F1F5A">
        <w:t xml:space="preserve"> </w:t>
      </w:r>
    </w:p>
    <w:p w14:paraId="361111C1" w14:textId="77777777" w:rsidR="00AE639E" w:rsidRPr="00AE639E" w:rsidRDefault="00AE639E" w:rsidP="00AE639E">
      <w:pPr>
        <w:ind w:left="360"/>
        <w:rPr>
          <w:color w:val="FF0000"/>
        </w:rPr>
      </w:pPr>
    </w:p>
    <w:p w14:paraId="6162E1A3" w14:textId="43CD7A94" w:rsidR="0098298B" w:rsidRPr="00591356" w:rsidRDefault="00BC244D" w:rsidP="0098298B">
      <w:r w:rsidRPr="00591356">
        <w:t>W</w:t>
      </w:r>
      <w:r w:rsidR="0098298B" w:rsidRPr="00591356">
        <w:t>e stellen vast dat</w:t>
      </w:r>
      <w:r w:rsidRPr="00591356">
        <w:t>:</w:t>
      </w:r>
    </w:p>
    <w:p w14:paraId="6FAAFCFF" w14:textId="5F231850" w:rsidR="00D945F0" w:rsidRPr="005F1F5A" w:rsidRDefault="00591356" w:rsidP="00591356">
      <w:pPr>
        <w:ind w:left="360"/>
      </w:pPr>
      <w:r>
        <w:t>1.</w:t>
      </w:r>
      <w:r>
        <w:tab/>
      </w:r>
      <w:r w:rsidR="00AE7022" w:rsidRPr="005F1F5A">
        <w:t>w</w:t>
      </w:r>
      <w:r w:rsidR="00D945F0" w:rsidRPr="005F1F5A">
        <w:t>ij signalen krijgen dat de veiligheid</w:t>
      </w:r>
      <w:r w:rsidR="00706BB6">
        <w:t>s</w:t>
      </w:r>
      <w:r w:rsidR="00D945F0" w:rsidRPr="005F1F5A">
        <w:t>overleggen in de buurten gemist worden;</w:t>
      </w:r>
    </w:p>
    <w:p w14:paraId="0DB8AD7D" w14:textId="31259F73" w:rsidR="00D945F0" w:rsidRPr="005F1F5A" w:rsidRDefault="00AE7022" w:rsidP="00D945F0">
      <w:pPr>
        <w:numPr>
          <w:ilvl w:val="0"/>
          <w:numId w:val="6"/>
        </w:numPr>
      </w:pPr>
      <w:r w:rsidRPr="005F1F5A">
        <w:t>e</w:t>
      </w:r>
      <w:r w:rsidR="00D945F0" w:rsidRPr="005F1F5A">
        <w:t>r toentertijd zelfs vraag vanuit andere buurten</w:t>
      </w:r>
      <w:r w:rsidRPr="005F1F5A">
        <w:t xml:space="preserve"> was</w:t>
      </w:r>
      <w:r w:rsidR="00D945F0" w:rsidRPr="005F1F5A">
        <w:t xml:space="preserve"> om naast Visbuurt en Tuindorp deze overleggen ook in hun buurt op te tuigen;</w:t>
      </w:r>
    </w:p>
    <w:p w14:paraId="00E448CA" w14:textId="37799650" w:rsidR="00D945F0" w:rsidRPr="005F1F5A" w:rsidRDefault="00B23502" w:rsidP="00D945F0">
      <w:pPr>
        <w:numPr>
          <w:ilvl w:val="0"/>
          <w:numId w:val="6"/>
        </w:numPr>
      </w:pPr>
      <w:r w:rsidRPr="005F1F5A">
        <w:t>b</w:t>
      </w:r>
      <w:r w:rsidR="00D945F0" w:rsidRPr="005F1F5A">
        <w:t>ij deze overleggen de bewoners</w:t>
      </w:r>
      <w:r w:rsidRPr="005F1F5A">
        <w:t xml:space="preserve"> </w:t>
      </w:r>
      <w:r w:rsidR="00D945F0" w:rsidRPr="005F1F5A">
        <w:t>belangenvereniging</w:t>
      </w:r>
      <w:r w:rsidRPr="005F1F5A">
        <w:t xml:space="preserve"> </w:t>
      </w:r>
      <w:r w:rsidR="00D945F0" w:rsidRPr="005F1F5A">
        <w:t>aanwezig waren, met daarnaast de politie, welzijnswerk, verslavingszorg, in de Visbuurt DNO, de Omring, Woningstichting en de (sociale) wijkconciërge van de gemeente;</w:t>
      </w:r>
    </w:p>
    <w:p w14:paraId="50C91F96" w14:textId="2F070DE6" w:rsidR="00D945F0" w:rsidRPr="005F1F5A" w:rsidRDefault="001815FA" w:rsidP="00D945F0">
      <w:pPr>
        <w:numPr>
          <w:ilvl w:val="0"/>
          <w:numId w:val="6"/>
        </w:numPr>
      </w:pPr>
      <w:r w:rsidRPr="005F1F5A">
        <w:t>d</w:t>
      </w:r>
      <w:r w:rsidR="00D945F0" w:rsidRPr="005F1F5A">
        <w:t>it een goed beeld gaf van wat er speelde in de wijk;</w:t>
      </w:r>
    </w:p>
    <w:p w14:paraId="4ECD8BCB" w14:textId="0F1BB287" w:rsidR="00D945F0" w:rsidRPr="005F1F5A" w:rsidRDefault="001815FA" w:rsidP="00D945F0">
      <w:pPr>
        <w:numPr>
          <w:ilvl w:val="0"/>
          <w:numId w:val="6"/>
        </w:numPr>
      </w:pPr>
      <w:r w:rsidRPr="005F1F5A">
        <w:t>d</w:t>
      </w:r>
      <w:r w:rsidR="00D945F0" w:rsidRPr="005F1F5A">
        <w:t xml:space="preserve">e </w:t>
      </w:r>
      <w:r w:rsidR="00D945F0" w:rsidRPr="00163E29">
        <w:t>organisaties</w:t>
      </w:r>
      <w:r w:rsidR="00DC6A7D" w:rsidRPr="00163E29">
        <w:t xml:space="preserve"> </w:t>
      </w:r>
      <w:r w:rsidR="0017609B" w:rsidRPr="00163E29">
        <w:t xml:space="preserve">die bij deze overleggen </w:t>
      </w:r>
      <w:r w:rsidR="008B0C43" w:rsidRPr="00163E29">
        <w:t>aanwezig</w:t>
      </w:r>
      <w:r w:rsidR="00044D45" w:rsidRPr="00163E29">
        <w:t xml:space="preserve"> zijn</w:t>
      </w:r>
      <w:r w:rsidR="008B0C43" w:rsidRPr="00163E29">
        <w:t xml:space="preserve"> </w:t>
      </w:r>
      <w:r w:rsidR="00D945F0" w:rsidRPr="00163E29">
        <w:t xml:space="preserve">problemen </w:t>
      </w:r>
      <w:r w:rsidR="00D945F0" w:rsidRPr="005F1F5A">
        <w:t>en aandachtspunten meenamen en direct konden behandelen;</w:t>
      </w:r>
    </w:p>
    <w:p w14:paraId="3E78C8EE" w14:textId="7A4733B0" w:rsidR="00D945F0" w:rsidRPr="00731CC2" w:rsidRDefault="008B0C43" w:rsidP="00D945F0">
      <w:pPr>
        <w:numPr>
          <w:ilvl w:val="0"/>
          <w:numId w:val="6"/>
        </w:numPr>
        <w:rPr>
          <w:color w:val="FF0000"/>
        </w:rPr>
      </w:pPr>
      <w:r w:rsidRPr="005F1F5A">
        <w:t>o</w:t>
      </w:r>
      <w:r w:rsidR="00D945F0" w:rsidRPr="005F1F5A">
        <w:t>p deze wijze de bewoners</w:t>
      </w:r>
      <w:r w:rsidRPr="005F1F5A">
        <w:t xml:space="preserve"> </w:t>
      </w:r>
      <w:r w:rsidR="00D945F0" w:rsidRPr="005F1F5A">
        <w:t xml:space="preserve">belangenvereniging bij het wijkgericht werken direct betrokken worden, </w:t>
      </w:r>
      <w:r w:rsidR="005B04F5" w:rsidRPr="00163E29">
        <w:t xml:space="preserve">wat </w:t>
      </w:r>
      <w:r w:rsidR="00D945F0" w:rsidRPr="00163E29">
        <w:t xml:space="preserve">bijdraagt </w:t>
      </w:r>
      <w:r w:rsidR="00D945F0" w:rsidRPr="005F1F5A">
        <w:t>aan sociale cohesie in de buurten;</w:t>
      </w:r>
    </w:p>
    <w:p w14:paraId="3AC138AA" w14:textId="293540AB" w:rsidR="00D945F0" w:rsidRPr="00731CC2" w:rsidRDefault="00D945F0" w:rsidP="00D945F0">
      <w:pPr>
        <w:numPr>
          <w:ilvl w:val="0"/>
          <w:numId w:val="6"/>
        </w:numPr>
        <w:rPr>
          <w:color w:val="FF0000"/>
        </w:rPr>
      </w:pPr>
      <w:r w:rsidRPr="005F1F5A">
        <w:t xml:space="preserve">door </w:t>
      </w:r>
      <w:r w:rsidR="00AF2B3A" w:rsidRPr="00163E29">
        <w:t>het ge</w:t>
      </w:r>
      <w:r w:rsidR="0011365C" w:rsidRPr="00163E29">
        <w:t>v</w:t>
      </w:r>
      <w:r w:rsidR="00AF2B3A" w:rsidRPr="00163E29">
        <w:t xml:space="preserve">en van een belangrijke rol aan </w:t>
      </w:r>
      <w:r w:rsidRPr="005F1F5A">
        <w:t>bewoners</w:t>
      </w:r>
      <w:r w:rsidR="000811CC" w:rsidRPr="005F1F5A">
        <w:t xml:space="preserve"> </w:t>
      </w:r>
      <w:r w:rsidR="00D505CA" w:rsidRPr="005F1F5A">
        <w:t>belangenverenigingen</w:t>
      </w:r>
      <w:r w:rsidR="0034334C">
        <w:t xml:space="preserve"> in</w:t>
      </w:r>
      <w:r w:rsidRPr="005F1F5A">
        <w:t xml:space="preserve"> de leefbaarheid </w:t>
      </w:r>
      <w:r w:rsidR="00E46F9B">
        <w:t>van</w:t>
      </w:r>
      <w:r w:rsidRPr="005F1F5A">
        <w:t xml:space="preserve"> hun eigen buurt/wijk de burgerparticipatie</w:t>
      </w:r>
      <w:r w:rsidRPr="00163E29">
        <w:t xml:space="preserve"> </w:t>
      </w:r>
      <w:r w:rsidR="0011365C" w:rsidRPr="00163E29">
        <w:t xml:space="preserve">hiermee </w:t>
      </w:r>
      <w:r w:rsidRPr="005F1F5A">
        <w:t>wordt gestimuleerd;</w:t>
      </w:r>
    </w:p>
    <w:p w14:paraId="21A7A24F" w14:textId="21E498DF" w:rsidR="00D945F0" w:rsidRPr="005F1F5A" w:rsidRDefault="00D945F0" w:rsidP="00D945F0">
      <w:pPr>
        <w:numPr>
          <w:ilvl w:val="0"/>
          <w:numId w:val="6"/>
        </w:numPr>
      </w:pPr>
      <w:r w:rsidRPr="005F1F5A">
        <w:t>de combinatie sociale</w:t>
      </w:r>
      <w:r w:rsidR="00273D13">
        <w:t xml:space="preserve"> (bijvoorbeeld </w:t>
      </w:r>
      <w:r w:rsidR="00173F02">
        <w:t>helpen bij aanvraag</w:t>
      </w:r>
      <w:r w:rsidR="003A1D22">
        <w:t xml:space="preserve"> </w:t>
      </w:r>
      <w:r w:rsidR="00301C68">
        <w:t>/</w:t>
      </w:r>
      <w:r w:rsidR="003A1D22">
        <w:t xml:space="preserve"> </w:t>
      </w:r>
      <w:r w:rsidR="00301C68">
        <w:t>burenruzie</w:t>
      </w:r>
      <w:r w:rsidR="00173F02">
        <w:t>)</w:t>
      </w:r>
      <w:r w:rsidRPr="005F1F5A">
        <w:t xml:space="preserve"> en technische</w:t>
      </w:r>
      <w:r w:rsidR="00273D13">
        <w:t xml:space="preserve"> (bijvoorbeeld </w:t>
      </w:r>
      <w:r w:rsidR="00301C68">
        <w:t xml:space="preserve">defecte </w:t>
      </w:r>
      <w:r w:rsidR="00273D13">
        <w:t>verlichting)</w:t>
      </w:r>
      <w:r w:rsidR="006B6915">
        <w:rPr>
          <w:color w:val="00B0F0"/>
        </w:rPr>
        <w:t xml:space="preserve"> </w:t>
      </w:r>
      <w:r w:rsidRPr="005F1F5A">
        <w:t>wijkconciërges, met op meerdere plekken laagdrempelige spreekuren van de (sociale) wijkconciërge, zeer welkom zijn en gemist worden;</w:t>
      </w:r>
    </w:p>
    <w:p w14:paraId="370A6E4B" w14:textId="25EC5A60" w:rsidR="00D945F0" w:rsidRDefault="00D945F0" w:rsidP="00D945F0">
      <w:pPr>
        <w:numPr>
          <w:ilvl w:val="0"/>
          <w:numId w:val="6"/>
        </w:numPr>
      </w:pPr>
      <w:r w:rsidRPr="005F1F5A">
        <w:t xml:space="preserve">Behoorlijk Bestuur </w:t>
      </w:r>
      <w:r w:rsidR="00027D90" w:rsidRPr="005F1F5A">
        <w:t xml:space="preserve">voor Den Helder &amp; Julianadorp </w:t>
      </w:r>
      <w:r w:rsidRPr="005F1F5A">
        <w:t>al sinds 2018 aandringt op het invoeren van sociale wijkconciërges</w:t>
      </w:r>
      <w:r w:rsidR="00027D90" w:rsidRPr="005F1F5A">
        <w:t>;</w:t>
      </w:r>
    </w:p>
    <w:p w14:paraId="2635F290" w14:textId="71F8A96E" w:rsidR="00D945F0" w:rsidRPr="005F1F5A" w:rsidRDefault="00354CEE" w:rsidP="00D945F0">
      <w:pPr>
        <w:numPr>
          <w:ilvl w:val="0"/>
          <w:numId w:val="6"/>
        </w:numPr>
      </w:pPr>
      <w:r w:rsidRPr="005F1F5A">
        <w:t>d</w:t>
      </w:r>
      <w:r w:rsidR="00D945F0" w:rsidRPr="005F1F5A">
        <w:t xml:space="preserve">e technische wijkconciërges met bewoners in gesprek komen (achter de voordeur) </w:t>
      </w:r>
      <w:r w:rsidR="003D49FB">
        <w:t>en</w:t>
      </w:r>
      <w:r w:rsidR="004B0A9F" w:rsidRPr="005F1F5A">
        <w:t xml:space="preserve"> </w:t>
      </w:r>
      <w:r w:rsidR="00D945F0" w:rsidRPr="005F1F5A">
        <w:t>zo nodig de sociale wijkconciërge</w:t>
      </w:r>
      <w:r w:rsidR="004B0A9F" w:rsidRPr="005F1F5A">
        <w:t>s</w:t>
      </w:r>
      <w:r w:rsidR="00D945F0" w:rsidRPr="005F1F5A">
        <w:t xml:space="preserve"> kunnen inschakelen. Dit een goed werkend concept is dat al jaren door </w:t>
      </w:r>
      <w:r w:rsidR="00AE19B7" w:rsidRPr="005F1F5A">
        <w:t>W</w:t>
      </w:r>
      <w:r w:rsidR="00D945F0" w:rsidRPr="005F1F5A">
        <w:t>oningstichting wordt gehanteerd;</w:t>
      </w:r>
    </w:p>
    <w:p w14:paraId="7EA74471" w14:textId="40E5CE59" w:rsidR="00D945F0" w:rsidRPr="005F1F5A" w:rsidRDefault="00354CEE" w:rsidP="00D945F0">
      <w:pPr>
        <w:numPr>
          <w:ilvl w:val="0"/>
          <w:numId w:val="6"/>
        </w:numPr>
      </w:pPr>
      <w:r w:rsidRPr="005F1F5A">
        <w:t>d</w:t>
      </w:r>
      <w:r w:rsidR="00D945F0" w:rsidRPr="005F1F5A">
        <w:t xml:space="preserve">it concept ook voor </w:t>
      </w:r>
      <w:r w:rsidRPr="005F1F5A">
        <w:t xml:space="preserve">de </w:t>
      </w:r>
      <w:r w:rsidR="00D945F0" w:rsidRPr="005F1F5A">
        <w:t xml:space="preserve">gemeente en haar bewoners goed zal werken. </w:t>
      </w:r>
    </w:p>
    <w:p w14:paraId="6F671B31" w14:textId="5C611A2E" w:rsidR="00A52757" w:rsidRDefault="00A52757" w:rsidP="00731CC2">
      <w:pPr>
        <w:ind w:left="360"/>
      </w:pPr>
    </w:p>
    <w:p w14:paraId="53C25878" w14:textId="77777777" w:rsidR="00D945F0" w:rsidRDefault="00D945F0" w:rsidP="00D945F0"/>
    <w:p w14:paraId="7D34C6FD" w14:textId="5C84E8EC" w:rsidR="0052019C" w:rsidRDefault="0040297F">
      <w:r>
        <w:t xml:space="preserve">We </w:t>
      </w:r>
      <w:r w:rsidR="003905F2">
        <w:t>geven het college</w:t>
      </w:r>
      <w:r w:rsidR="004113C6">
        <w:t xml:space="preserve"> van burgemeester en wethouders</w:t>
      </w:r>
      <w:r w:rsidR="003905F2">
        <w:t xml:space="preserve"> opdracht om</w:t>
      </w:r>
      <w:r w:rsidR="001742AA">
        <w:t>:</w:t>
      </w:r>
    </w:p>
    <w:p w14:paraId="254A69A6" w14:textId="77777777" w:rsidR="008B10E2" w:rsidRDefault="008B10E2"/>
    <w:p w14:paraId="7A6817C2" w14:textId="5396C701" w:rsidR="00630452" w:rsidRDefault="004113C6" w:rsidP="004113C6">
      <w:pPr>
        <w:ind w:left="705" w:hanging="705"/>
      </w:pPr>
      <w:r>
        <w:t>1.</w:t>
      </w:r>
      <w:r w:rsidR="00630452">
        <w:tab/>
      </w:r>
      <w:r>
        <w:t>h</w:t>
      </w:r>
      <w:r w:rsidR="00630452">
        <w:t>et beschikbaar gestelde budget van 1,1 m</w:t>
      </w:r>
      <w:r w:rsidR="000E3245">
        <w:t>iljoen</w:t>
      </w:r>
      <w:r w:rsidR="00FA6F11">
        <w:t xml:space="preserve"> euro</w:t>
      </w:r>
      <w:r w:rsidR="00630452">
        <w:t xml:space="preserve"> in te zetten om de veiligheid</w:t>
      </w:r>
      <w:r w:rsidR="007955C2">
        <w:t>s</w:t>
      </w:r>
      <w:r w:rsidR="00630452">
        <w:t>overleggen in buurten</w:t>
      </w:r>
      <w:r w:rsidR="00C70892">
        <w:t xml:space="preserve">, naar voorbeeld van de eerdere </w:t>
      </w:r>
      <w:r w:rsidR="007955C2">
        <w:t>veiligheidsoverleggen in de Visbuurt en Tuindorp</w:t>
      </w:r>
      <w:r w:rsidR="002000E7">
        <w:t>,</w:t>
      </w:r>
      <w:r w:rsidR="00F41B56">
        <w:t xml:space="preserve"> </w:t>
      </w:r>
      <w:r w:rsidR="00630452">
        <w:t>weer op te tuigen</w:t>
      </w:r>
      <w:r>
        <w:t>;</w:t>
      </w:r>
      <w:r w:rsidR="00630452">
        <w:t xml:space="preserve"> </w:t>
      </w:r>
    </w:p>
    <w:p w14:paraId="32C3D986" w14:textId="4907D98F" w:rsidR="008B10E2" w:rsidRPr="00706BB6" w:rsidRDefault="004113C6" w:rsidP="00081137">
      <w:pPr>
        <w:ind w:left="705" w:hanging="705"/>
      </w:pPr>
      <w:r>
        <w:t>2.</w:t>
      </w:r>
      <w:r w:rsidR="00630452">
        <w:tab/>
      </w:r>
      <w:r>
        <w:t>n</w:t>
      </w:r>
      <w:r w:rsidR="00630452">
        <w:t xml:space="preserve">aast de technische wijkconciërges </w:t>
      </w:r>
      <w:r w:rsidR="005F1F5A">
        <w:t>twee</w:t>
      </w:r>
      <w:r w:rsidR="00630452">
        <w:t xml:space="preserve"> sociaal wijkconciërges in te </w:t>
      </w:r>
      <w:r w:rsidR="00630452" w:rsidRPr="00706BB6">
        <w:t>stellen</w:t>
      </w:r>
      <w:r w:rsidR="00081137" w:rsidRPr="00706BB6">
        <w:t xml:space="preserve"> en deze ruimtevrager met prioriteit op te nemen in de Kadernota 2025-2028. </w:t>
      </w:r>
      <w:r w:rsidR="008C1396" w:rsidRPr="00706BB6">
        <w:t xml:space="preserve"> </w:t>
      </w:r>
    </w:p>
    <w:p w14:paraId="1E7CC9D1" w14:textId="5971D245" w:rsidR="008B10E2" w:rsidRDefault="008B10E2"/>
    <w:p w14:paraId="0B26FFDC" w14:textId="3619286E" w:rsidR="008B10E2" w:rsidRDefault="008B10E2"/>
    <w:p w14:paraId="72ACB067" w14:textId="1753C32F" w:rsidR="00827AF1" w:rsidRDefault="00827AF1" w:rsidP="00827AF1">
      <w:r>
        <w:t xml:space="preserve">Ondertekening van de fractie: </w:t>
      </w:r>
    </w:p>
    <w:p w14:paraId="2B128D44" w14:textId="77777777" w:rsidR="004113C6" w:rsidRDefault="004113C6" w:rsidP="00827AF1"/>
    <w:p w14:paraId="14BFE782" w14:textId="54C546F1" w:rsidR="004113C6" w:rsidRPr="00827AF1" w:rsidRDefault="004113C6" w:rsidP="00827AF1">
      <w:pPr>
        <w:rPr>
          <w:rFonts w:ascii="Calibri" w:hAnsi="Calibri"/>
        </w:rPr>
      </w:pPr>
      <w:r>
        <w:t>S. Hamerslag</w:t>
      </w:r>
    </w:p>
    <w:p w14:paraId="7E30D8B4" w14:textId="77777777" w:rsidR="00827AF1" w:rsidRDefault="00827AF1"/>
    <w:p w14:paraId="3055C4FC" w14:textId="77777777" w:rsidR="00444F8C" w:rsidRDefault="00444F8C"/>
    <w:sectPr w:rsidR="00444F8C" w:rsidSect="001A5CB7">
      <w:pgSz w:w="11906" w:h="16838"/>
      <w:pgMar w:top="851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85E"/>
    <w:multiLevelType w:val="hybridMultilevel"/>
    <w:tmpl w:val="50EAA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97E01"/>
    <w:multiLevelType w:val="hybridMultilevel"/>
    <w:tmpl w:val="65EA5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D2D92"/>
    <w:multiLevelType w:val="hybridMultilevel"/>
    <w:tmpl w:val="29F05EE6"/>
    <w:lvl w:ilvl="0" w:tplc="23C0CB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50D1D"/>
    <w:multiLevelType w:val="singleLevel"/>
    <w:tmpl w:val="8490F934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hAnsi="Times New Roman" w:hint="default"/>
      </w:rPr>
    </w:lvl>
  </w:abstractNum>
  <w:num w:numId="1" w16cid:durableId="833304570">
    <w:abstractNumId w:val="5"/>
  </w:num>
  <w:num w:numId="2" w16cid:durableId="1444693643">
    <w:abstractNumId w:val="1"/>
  </w:num>
  <w:num w:numId="3" w16cid:durableId="1256091711">
    <w:abstractNumId w:val="3"/>
  </w:num>
  <w:num w:numId="4" w16cid:durableId="1755971947">
    <w:abstractNumId w:val="0"/>
  </w:num>
  <w:num w:numId="5" w16cid:durableId="674302462">
    <w:abstractNumId w:val="2"/>
  </w:num>
  <w:num w:numId="6" w16cid:durableId="1785953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1A"/>
    <w:rsid w:val="00001782"/>
    <w:rsid w:val="00027D90"/>
    <w:rsid w:val="00044D45"/>
    <w:rsid w:val="00057D9E"/>
    <w:rsid w:val="00081137"/>
    <w:rsid w:val="000811CC"/>
    <w:rsid w:val="000A6953"/>
    <w:rsid w:val="000E3245"/>
    <w:rsid w:val="0011365C"/>
    <w:rsid w:val="00156132"/>
    <w:rsid w:val="00163E29"/>
    <w:rsid w:val="00173F02"/>
    <w:rsid w:val="001742AA"/>
    <w:rsid w:val="0017609B"/>
    <w:rsid w:val="0017679D"/>
    <w:rsid w:val="001772F8"/>
    <w:rsid w:val="001815FA"/>
    <w:rsid w:val="001A1DB0"/>
    <w:rsid w:val="001A5CB7"/>
    <w:rsid w:val="001B05A9"/>
    <w:rsid w:val="002000E7"/>
    <w:rsid w:val="0020696D"/>
    <w:rsid w:val="002420F8"/>
    <w:rsid w:val="00242D77"/>
    <w:rsid w:val="00251971"/>
    <w:rsid w:val="00273D13"/>
    <w:rsid w:val="00275D1A"/>
    <w:rsid w:val="00281CA9"/>
    <w:rsid w:val="00294EBB"/>
    <w:rsid w:val="00301C68"/>
    <w:rsid w:val="0034334C"/>
    <w:rsid w:val="003507C8"/>
    <w:rsid w:val="00354CEE"/>
    <w:rsid w:val="003905F2"/>
    <w:rsid w:val="00393079"/>
    <w:rsid w:val="003A1D22"/>
    <w:rsid w:val="003A31AF"/>
    <w:rsid w:val="003C53D9"/>
    <w:rsid w:val="003D49FB"/>
    <w:rsid w:val="003F467B"/>
    <w:rsid w:val="0040297F"/>
    <w:rsid w:val="004113C6"/>
    <w:rsid w:val="0041512F"/>
    <w:rsid w:val="00444F8C"/>
    <w:rsid w:val="0046056A"/>
    <w:rsid w:val="00475C7C"/>
    <w:rsid w:val="004B0A9F"/>
    <w:rsid w:val="004D5C7C"/>
    <w:rsid w:val="004E5893"/>
    <w:rsid w:val="004F24B1"/>
    <w:rsid w:val="0052019C"/>
    <w:rsid w:val="00536858"/>
    <w:rsid w:val="00591356"/>
    <w:rsid w:val="005913B1"/>
    <w:rsid w:val="00596EFE"/>
    <w:rsid w:val="005B04F5"/>
    <w:rsid w:val="005F1F5A"/>
    <w:rsid w:val="00630452"/>
    <w:rsid w:val="0068062D"/>
    <w:rsid w:val="006960C5"/>
    <w:rsid w:val="00696965"/>
    <w:rsid w:val="006B3D18"/>
    <w:rsid w:val="006B6915"/>
    <w:rsid w:val="00706BB6"/>
    <w:rsid w:val="0072650D"/>
    <w:rsid w:val="00731CC2"/>
    <w:rsid w:val="007575BF"/>
    <w:rsid w:val="0078337B"/>
    <w:rsid w:val="007955C2"/>
    <w:rsid w:val="00802ECC"/>
    <w:rsid w:val="0080357F"/>
    <w:rsid w:val="00807EDA"/>
    <w:rsid w:val="00827AF1"/>
    <w:rsid w:val="008B0C43"/>
    <w:rsid w:val="008B10E2"/>
    <w:rsid w:val="008C1396"/>
    <w:rsid w:val="00902C69"/>
    <w:rsid w:val="00924FFF"/>
    <w:rsid w:val="009321D4"/>
    <w:rsid w:val="009635C7"/>
    <w:rsid w:val="0098298B"/>
    <w:rsid w:val="00987298"/>
    <w:rsid w:val="00987E97"/>
    <w:rsid w:val="009B338B"/>
    <w:rsid w:val="00A35A0B"/>
    <w:rsid w:val="00A52757"/>
    <w:rsid w:val="00A53D41"/>
    <w:rsid w:val="00A83F6E"/>
    <w:rsid w:val="00AA4991"/>
    <w:rsid w:val="00AC13B7"/>
    <w:rsid w:val="00AE19B7"/>
    <w:rsid w:val="00AE639E"/>
    <w:rsid w:val="00AE7022"/>
    <w:rsid w:val="00AF2B3A"/>
    <w:rsid w:val="00B154F6"/>
    <w:rsid w:val="00B23502"/>
    <w:rsid w:val="00B475F9"/>
    <w:rsid w:val="00B602E9"/>
    <w:rsid w:val="00BB1BC9"/>
    <w:rsid w:val="00BC244D"/>
    <w:rsid w:val="00BE0060"/>
    <w:rsid w:val="00BF2248"/>
    <w:rsid w:val="00C17F5F"/>
    <w:rsid w:val="00C43DC7"/>
    <w:rsid w:val="00C536B5"/>
    <w:rsid w:val="00C70892"/>
    <w:rsid w:val="00C73012"/>
    <w:rsid w:val="00CF6CB1"/>
    <w:rsid w:val="00D00642"/>
    <w:rsid w:val="00D23B4B"/>
    <w:rsid w:val="00D4661E"/>
    <w:rsid w:val="00D505CA"/>
    <w:rsid w:val="00D7341A"/>
    <w:rsid w:val="00D84287"/>
    <w:rsid w:val="00D945F0"/>
    <w:rsid w:val="00DC6A7D"/>
    <w:rsid w:val="00E46F9B"/>
    <w:rsid w:val="00E61768"/>
    <w:rsid w:val="00EB1ECD"/>
    <w:rsid w:val="00ED690C"/>
    <w:rsid w:val="00F41B56"/>
    <w:rsid w:val="00F533FA"/>
    <w:rsid w:val="00F61165"/>
    <w:rsid w:val="00FA6F11"/>
    <w:rsid w:val="00FB44E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6467B"/>
  <w15:chartTrackingRefBased/>
  <w15:docId w15:val="{ECD44CF5-2AFC-4F24-BA5E-DAA210DA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8"/>
    </w:rPr>
  </w:style>
  <w:style w:type="paragraph" w:styleId="Revisie">
    <w:name w:val="Revision"/>
    <w:hidden/>
    <w:uiPriority w:val="99"/>
    <w:semiHidden/>
    <w:rsid w:val="00C536B5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66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61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3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4A8B69D5B8A42B87D19F08F028E61" ma:contentTypeVersion="16" ma:contentTypeDescription="Een nieuw document maken." ma:contentTypeScope="" ma:versionID="a97726cadc95ae0e427814ad9f90bc84">
  <xsd:schema xmlns:xsd="http://www.w3.org/2001/XMLSchema" xmlns:xs="http://www.w3.org/2001/XMLSchema" xmlns:p="http://schemas.microsoft.com/office/2006/metadata/properties" xmlns:ns2="d51468fb-f263-4e39-8441-ad6078721281" xmlns:ns3="7b131163-8300-4afb-bf5d-3a8e272cfda6" targetNamespace="http://schemas.microsoft.com/office/2006/metadata/properties" ma:root="true" ma:fieldsID="e591ce4ce510ee2bfcd243e53697838e" ns2:_="" ns3:_="">
    <xsd:import namespace="d51468fb-f263-4e39-8441-ad6078721281"/>
    <xsd:import namespace="7b131163-8300-4afb-bf5d-3a8e272c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68fb-f263-4e39-8441-ad6078721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1163-8300-4afb-bf5d-3a8e272cf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f5fb4a-1786-4735-bc99-bda2b52b114d}" ma:internalName="TaxCatchAll" ma:showField="CatchAllData" ma:web="7b131163-8300-4afb-bf5d-3a8e272cf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468fb-f263-4e39-8441-ad6078721281">
      <Terms xmlns="http://schemas.microsoft.com/office/infopath/2007/PartnerControls"/>
    </lcf76f155ced4ddcb4097134ff3c332f>
    <TaxCatchAll xmlns="7b131163-8300-4afb-bf5d-3a8e272cfda6" xsi:nil="true"/>
  </documentManagement>
</p:properties>
</file>

<file path=customXml/itemProps1.xml><?xml version="1.0" encoding="utf-8"?>
<ds:datastoreItem xmlns:ds="http://schemas.openxmlformats.org/officeDocument/2006/customXml" ds:itemID="{933AED03-119E-40B8-8553-5B556B9BAE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9B89C5-A85D-4C20-BA7D-83F7D50A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468fb-f263-4e39-8441-ad6078721281"/>
    <ds:schemaRef ds:uri="7b131163-8300-4afb-bf5d-3a8e272c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140B8-2DA7-43D7-A8A3-99AC3F043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51D1A-AA86-48F8-93D2-474AA3A6D170}">
  <ds:schemaRefs>
    <ds:schemaRef ds:uri="http://schemas.microsoft.com/office/2006/metadata/properties"/>
    <ds:schemaRef ds:uri="http://schemas.microsoft.com/office/infopath/2007/PartnerControls"/>
    <ds:schemaRef ds:uri="d51468fb-f263-4e39-8441-ad6078721281"/>
    <ds:schemaRef ds:uri="7b131163-8300-4afb-bf5d-3a8e272cf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 T I E</vt:lpstr>
      <vt:lpstr>M O T I E</vt:lpstr>
    </vt:vector>
  </TitlesOfParts>
  <Company>Gemeente Breda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T I E</dc:title>
  <dc:subject/>
  <dc:creator>Gemeente Breda</dc:creator>
  <cp:keywords/>
  <cp:lastModifiedBy>Frank Blok</cp:lastModifiedBy>
  <cp:revision>2</cp:revision>
  <cp:lastPrinted>2008-11-04T12:42:00Z</cp:lastPrinted>
  <dcterms:created xsi:type="dcterms:W3CDTF">2024-02-06T12:21:00Z</dcterms:created>
  <dcterms:modified xsi:type="dcterms:W3CDTF">2024-02-06T12:21:00Z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0x010100B854A8B69D5B8A42B87D19F08F028E61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MediaServiceImageTags">
    <vt:lpwstr/>
  </property>
</Properties>
</file>