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Bezoek zwembad d.d. 23/4/2025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Problemen zijn:</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Omhoogkomende en afbrokkelende tegels (het schijnt in 10 zwembaden in Nederland voor te komen die allemaal in dezelfde periode zijn gerenoveerd) ook veel scheuren in de diverse perrons bij de zwembaden ook het buitenbad. Dit heeft te maken net het geplaatste membraan.</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De tegels moeten eind van 2026 vervangen zijn, er is sprake van betonrot.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Er speelt nog steeds een oude kwestie tussen een aannemer en de gemeente over de geplaatste filters, echter deze filters kunnen het ieder moment begeven en dan hebben de medewerkers en het zwembad een groot probleem, dit moet als eerste worden opgepakt.</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moet mogelijk zijn om de overtollige warme lucht te gebruiken voor de verwarming van het water en/of te verwarmen in de daluren, dit scheelt geld en energie.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zwembad krijgt korting op de energie doordat zij met het gebruik van gas zelf stroom opwekken met gebruikmaking van een kostbaar apparaat. Deze korting wordt door de overheid afgebouwd en zal over 5 jaar opgeheven zijn, hoe dan verder?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Er is ook sprake van lekkage en in een van de ruimten loopt het water uit het plafond.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Het totaalbedrag wat alles uiteindelijk moet gaan kosten is niet bekend, het college gaat dit uitzoeken. Verder is het mij niet duidelijk hoe de zaken ervoor staan met de aannemer die ondeugdelijk filters heeft geleverd.</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